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23CF" w14:textId="77777777" w:rsidR="0053420D" w:rsidRPr="003535C9" w:rsidRDefault="0053420D" w:rsidP="0053420D">
      <w:pPr>
        <w:pStyle w:val="13"/>
        <w:rPr>
          <w:rFonts w:ascii="Times New Roman" w:hAnsi="Times New Roman" w:cs="Times New Roman"/>
        </w:rPr>
      </w:pPr>
      <w:r w:rsidRPr="003535C9">
        <w:rPr>
          <w:rFonts w:ascii="Times New Roman" w:hAnsi="Times New Roman" w:cs="Times New Roman"/>
        </w:rPr>
        <w:t>ФЕДЕРАЛЬНОЕ КАЗНАЧЕЙСТВО (КАЗНАЧЕЙСТВО РОССИИ)</w:t>
      </w:r>
    </w:p>
    <w:p w14:paraId="37B8888D" w14:textId="77777777" w:rsidR="0053420D" w:rsidRPr="003535C9" w:rsidRDefault="0053420D" w:rsidP="0053420D">
      <w:pPr>
        <w:rPr>
          <w:rFonts w:cs="Times New Roman"/>
        </w:rPr>
      </w:pPr>
    </w:p>
    <w:tbl>
      <w:tblPr>
        <w:tblpPr w:leftFromText="180" w:rightFromText="180" w:horzAnchor="margin" w:tblpY="480"/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3420D" w:rsidRPr="003535C9" w14:paraId="767B4867" w14:textId="77777777" w:rsidTr="00D72453">
        <w:trPr>
          <w:trHeight w:val="23"/>
        </w:trPr>
        <w:tc>
          <w:tcPr>
            <w:tcW w:w="5000" w:type="pct"/>
          </w:tcPr>
          <w:p w14:paraId="3D5B6695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b/>
                <w:sz w:val="24"/>
                <w:szCs w:val="24"/>
              </w:rPr>
            </w:pPr>
            <w:r w:rsidRPr="003535C9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</w:tc>
      </w:tr>
      <w:tr w:rsidR="0053420D" w:rsidRPr="003535C9" w14:paraId="6F8D6471" w14:textId="77777777" w:rsidTr="00D72453">
        <w:trPr>
          <w:trHeight w:val="23"/>
        </w:trPr>
        <w:tc>
          <w:tcPr>
            <w:tcW w:w="5000" w:type="pct"/>
          </w:tcPr>
          <w:p w14:paraId="7295954B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20D" w:rsidRPr="003535C9" w14:paraId="775F935D" w14:textId="77777777" w:rsidTr="00D72453">
        <w:trPr>
          <w:trHeight w:val="23"/>
        </w:trPr>
        <w:tc>
          <w:tcPr>
            <w:tcW w:w="5000" w:type="pct"/>
          </w:tcPr>
          <w:p w14:paraId="1E53292E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420D" w:rsidRPr="003535C9" w14:paraId="452DABE4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28A545D5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  <w:r w:rsidRPr="003535C9">
              <w:rPr>
                <w:rFonts w:cs="Times New Roman"/>
                <w:sz w:val="24"/>
                <w:szCs w:val="24"/>
              </w:rPr>
              <w:t>От Федерального казначейства</w:t>
            </w:r>
          </w:p>
          <w:p w14:paraId="6774B758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</w:p>
          <w:p w14:paraId="03AAA94D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3420D" w:rsidRPr="003535C9" w14:paraId="110D1E65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04281728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  <w:r w:rsidRPr="003535C9">
              <w:rPr>
                <w:rFonts w:cs="Times New Roman"/>
                <w:sz w:val="24"/>
                <w:szCs w:val="24"/>
                <w:u w:val="single"/>
              </w:rPr>
              <w:t xml:space="preserve">                             /                         /</w:t>
            </w:r>
          </w:p>
        </w:tc>
      </w:tr>
      <w:tr w:rsidR="0053420D" w:rsidRPr="003535C9" w14:paraId="09FC3415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3F53B965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3420D" w:rsidRPr="003535C9" w14:paraId="1F3AE8F1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2B66BBAF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420D" w:rsidRPr="003535C9" w14:paraId="55831146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32071A27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  <w:r w:rsidRPr="003535C9">
              <w:rPr>
                <w:rFonts w:cs="Times New Roman"/>
                <w:sz w:val="24"/>
                <w:szCs w:val="24"/>
              </w:rPr>
              <w:t>«</w:t>
            </w:r>
            <w:r w:rsidRPr="003535C9">
              <w:rPr>
                <w:rStyle w:val="af3"/>
                <w:rFonts w:cs="Times New Roman"/>
                <w:sz w:val="24"/>
                <w:szCs w:val="24"/>
              </w:rPr>
              <w:t>____</w:t>
            </w:r>
            <w:r w:rsidRPr="003535C9">
              <w:rPr>
                <w:rFonts w:cs="Times New Roman"/>
                <w:sz w:val="24"/>
                <w:szCs w:val="24"/>
              </w:rPr>
              <w:t>»</w:t>
            </w:r>
            <w:r w:rsidRPr="003535C9">
              <w:rPr>
                <w:rStyle w:val="af3"/>
                <w:rFonts w:cs="Times New Roman"/>
                <w:sz w:val="24"/>
                <w:szCs w:val="24"/>
              </w:rPr>
              <w:t xml:space="preserve"> ________________ 20__ г.</w:t>
            </w:r>
          </w:p>
        </w:tc>
      </w:tr>
    </w:tbl>
    <w:p w14:paraId="203A92BB" w14:textId="77777777" w:rsidR="0053420D" w:rsidRPr="003535C9" w:rsidRDefault="0053420D" w:rsidP="0053420D">
      <w:pPr>
        <w:rPr>
          <w:rFonts w:cs="Times New Roman"/>
        </w:rPr>
      </w:pPr>
    </w:p>
    <w:p w14:paraId="021BE3C8" w14:textId="77777777" w:rsidR="0053420D" w:rsidRPr="003535C9" w:rsidRDefault="0053420D" w:rsidP="0053420D">
      <w:pPr>
        <w:rPr>
          <w:rFonts w:cs="Times New Roman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951"/>
        <w:gridCol w:w="4578"/>
      </w:tblGrid>
      <w:tr w:rsidR="0053420D" w:rsidRPr="003535C9" w14:paraId="18F4CCFF" w14:textId="77777777" w:rsidTr="00D72453">
        <w:trPr>
          <w:trHeight w:val="7194"/>
          <w:jc w:val="center"/>
        </w:trPr>
        <w:tc>
          <w:tcPr>
            <w:tcW w:w="9889" w:type="dxa"/>
            <w:gridSpan w:val="3"/>
          </w:tcPr>
          <w:p w14:paraId="02FE2CF4" w14:textId="77777777" w:rsidR="0053420D" w:rsidRPr="003535C9" w:rsidRDefault="0053420D" w:rsidP="00D72453">
            <w:pPr>
              <w:pStyle w:val="-3"/>
              <w:ind w:firstLine="0"/>
              <w:rPr>
                <w:sz w:val="28"/>
                <w:szCs w:val="28"/>
              </w:rPr>
            </w:pPr>
            <w:r w:rsidRPr="003535C9">
              <w:rPr>
                <w:sz w:val="28"/>
                <w:szCs w:val="28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  <w:p w14:paraId="6C0F3015" w14:textId="77777777" w:rsidR="0053420D" w:rsidRPr="003535C9" w:rsidRDefault="0053420D" w:rsidP="00D72453">
            <w:pPr>
              <w:pStyle w:val="a9"/>
              <w:ind w:firstLine="0"/>
              <w:rPr>
                <w:szCs w:val="28"/>
              </w:rPr>
            </w:pPr>
          </w:p>
          <w:p w14:paraId="1DB4833F" w14:textId="0840A38B" w:rsidR="0053420D" w:rsidRPr="003535C9" w:rsidRDefault="0053420D" w:rsidP="00D72453">
            <w:pPr>
              <w:pStyle w:val="-1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Hlk87348517"/>
            <w:r w:rsidRPr="003535C9">
              <w:rPr>
                <w:rFonts w:ascii="Times New Roman" w:hAnsi="Times New Roman"/>
                <w:sz w:val="28"/>
                <w:szCs w:val="28"/>
              </w:rPr>
              <w:t xml:space="preserve">Механизмы </w:t>
            </w:r>
            <w:r w:rsidR="009348D3">
              <w:rPr>
                <w:rFonts w:ascii="Times New Roman" w:hAnsi="Times New Roman"/>
                <w:sz w:val="28"/>
                <w:szCs w:val="28"/>
              </w:rPr>
              <w:t>выгрузки данных из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8D3">
              <w:rPr>
                <w:rFonts w:ascii="Times New Roman" w:hAnsi="Times New Roman"/>
                <w:sz w:val="28"/>
                <w:szCs w:val="28"/>
              </w:rPr>
              <w:t xml:space="preserve">ведомственных информационных систем на базе </w:t>
            </w:r>
            <w:r w:rsidR="004560AC" w:rsidRPr="004560AC">
              <w:rPr>
                <w:rFonts w:ascii="Times New Roman" w:hAnsi="Times New Roman"/>
                <w:sz w:val="28"/>
                <w:szCs w:val="28"/>
              </w:rPr>
              <w:t xml:space="preserve">«1С: Бухгалтерия государственного учреждения (редакция 1.0)» </w:t>
            </w:r>
            <w:r w:rsidR="009348D3">
              <w:rPr>
                <w:rFonts w:ascii="Times New Roman" w:hAnsi="Times New Roman"/>
                <w:sz w:val="28"/>
                <w:szCs w:val="28"/>
              </w:rPr>
              <w:t>в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подсистем</w:t>
            </w:r>
            <w:r w:rsidR="009348D3">
              <w:rPr>
                <w:rFonts w:ascii="Times New Roman" w:hAnsi="Times New Roman"/>
                <w:sz w:val="28"/>
                <w:szCs w:val="28"/>
              </w:rPr>
              <w:t>у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информационно-аналитического обеспечения.</w:t>
            </w:r>
          </w:p>
          <w:p w14:paraId="311BD032" w14:textId="6333FBAC" w:rsidR="0053420D" w:rsidRPr="003535C9" w:rsidRDefault="0053420D" w:rsidP="00D72453">
            <w:pPr>
              <w:pStyle w:val="-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35C9">
              <w:rPr>
                <w:rFonts w:ascii="Times New Roman" w:hAnsi="Times New Roman"/>
                <w:sz w:val="28"/>
                <w:szCs w:val="28"/>
              </w:rPr>
              <w:t>Главная книга</w:t>
            </w:r>
            <w:r w:rsidR="009348D3">
              <w:rPr>
                <w:rFonts w:ascii="Times New Roman" w:hAnsi="Times New Roman"/>
                <w:sz w:val="28"/>
                <w:szCs w:val="28"/>
              </w:rPr>
              <w:t>, н</w:t>
            </w:r>
            <w:r w:rsidR="009348D3" w:rsidRPr="009348D3">
              <w:rPr>
                <w:rFonts w:ascii="Times New Roman" w:hAnsi="Times New Roman"/>
                <w:sz w:val="28"/>
                <w:szCs w:val="28"/>
              </w:rPr>
              <w:t>ефинансовые активы, дебиторская и кредиторская задолженность</w:t>
            </w:r>
            <w:r w:rsidR="009348D3">
              <w:rPr>
                <w:rFonts w:ascii="Times New Roman" w:hAnsi="Times New Roman"/>
                <w:sz w:val="28"/>
                <w:szCs w:val="28"/>
              </w:rPr>
              <w:t>.</w:t>
            </w:r>
          </w:p>
          <w:bookmarkEnd w:id="0"/>
          <w:p w14:paraId="130ECC82" w14:textId="3176E623" w:rsidR="0053420D" w:rsidRPr="003535C9" w:rsidRDefault="0053420D" w:rsidP="00D72453">
            <w:pPr>
              <w:pStyle w:val="a9"/>
              <w:ind w:firstLine="0"/>
              <w:rPr>
                <w:szCs w:val="28"/>
              </w:rPr>
            </w:pPr>
          </w:p>
          <w:p w14:paraId="3967946C" w14:textId="15D401CD" w:rsidR="0053420D" w:rsidRPr="003535C9" w:rsidRDefault="0053420D" w:rsidP="00D72453">
            <w:pPr>
              <w:pStyle w:val="a9"/>
              <w:ind w:firstLine="0"/>
              <w:rPr>
                <w:szCs w:val="28"/>
              </w:rPr>
            </w:pPr>
            <w:r w:rsidRPr="003535C9">
              <w:rPr>
                <w:szCs w:val="28"/>
              </w:rPr>
              <w:t>Руководство пользователя.</w:t>
            </w:r>
          </w:p>
          <w:p w14:paraId="39C84F80" w14:textId="77777777" w:rsidR="0053420D" w:rsidRPr="003535C9" w:rsidRDefault="0053420D" w:rsidP="00D72453">
            <w:pPr>
              <w:pStyle w:val="a9"/>
              <w:ind w:firstLine="0"/>
              <w:jc w:val="left"/>
              <w:rPr>
                <w:b/>
                <w:sz w:val="36"/>
              </w:rPr>
            </w:pPr>
          </w:p>
          <w:p w14:paraId="549EA4C9" w14:textId="024557A0" w:rsidR="0053420D" w:rsidRPr="003535C9" w:rsidRDefault="0053420D" w:rsidP="00D72453">
            <w:pPr>
              <w:pStyle w:val="a9"/>
              <w:ind w:firstLine="0"/>
            </w:pPr>
            <w:r w:rsidRPr="00AF6FCF">
              <w:t xml:space="preserve">Версия документа: </w:t>
            </w:r>
            <w:r w:rsidR="00AF6FCF">
              <w:t>1.0</w:t>
            </w:r>
          </w:p>
          <w:p w14:paraId="068E07A9" w14:textId="77777777" w:rsidR="0053420D" w:rsidRPr="003535C9" w:rsidRDefault="0053420D" w:rsidP="00D72453">
            <w:pPr>
              <w:rPr>
                <w:rFonts w:cs="Times New Roman"/>
                <w:lang w:eastAsia="ru-RU"/>
              </w:rPr>
            </w:pPr>
          </w:p>
          <w:p w14:paraId="11C89DB6" w14:textId="77777777" w:rsidR="0053420D" w:rsidRPr="003535C9" w:rsidRDefault="0053420D" w:rsidP="00D72453">
            <w:pPr>
              <w:pStyle w:val="a9"/>
              <w:ind w:firstLine="0"/>
            </w:pPr>
            <w:r w:rsidRPr="003535C9">
              <w:t>Код документа:</w:t>
            </w:r>
          </w:p>
          <w:p w14:paraId="516B7A7C" w14:textId="77777777" w:rsidR="0053420D" w:rsidRDefault="0053420D" w:rsidP="00D72453">
            <w:pPr>
              <w:tabs>
                <w:tab w:val="left" w:pos="1663"/>
              </w:tabs>
              <w:rPr>
                <w:rFonts w:cs="Times New Roman"/>
                <w:lang w:eastAsia="ru-RU"/>
              </w:rPr>
            </w:pPr>
          </w:p>
          <w:p w14:paraId="6CAA72E7" w14:textId="77777777" w:rsidR="00346DC9" w:rsidRDefault="00346DC9" w:rsidP="00D72453">
            <w:pPr>
              <w:tabs>
                <w:tab w:val="left" w:pos="1663"/>
              </w:tabs>
              <w:rPr>
                <w:rFonts w:cs="Times New Roman"/>
                <w:lang w:eastAsia="ru-RU"/>
              </w:rPr>
            </w:pPr>
          </w:p>
          <w:p w14:paraId="3ECD2D41" w14:textId="77777777" w:rsidR="00346DC9" w:rsidRDefault="00346DC9" w:rsidP="00D72453">
            <w:pPr>
              <w:tabs>
                <w:tab w:val="left" w:pos="1663"/>
              </w:tabs>
              <w:rPr>
                <w:rFonts w:cs="Times New Roman"/>
                <w:lang w:eastAsia="ru-RU"/>
              </w:rPr>
            </w:pPr>
          </w:p>
          <w:p w14:paraId="1FD712B1" w14:textId="6206ED5E" w:rsidR="00346DC9" w:rsidRPr="003535C9" w:rsidRDefault="00346DC9" w:rsidP="00D72453">
            <w:pPr>
              <w:tabs>
                <w:tab w:val="left" w:pos="1663"/>
              </w:tabs>
              <w:rPr>
                <w:rFonts w:cs="Times New Roman"/>
                <w:lang w:eastAsia="ru-RU"/>
              </w:rPr>
            </w:pPr>
          </w:p>
        </w:tc>
      </w:tr>
      <w:tr w:rsidR="0053420D" w:rsidRPr="003535C9" w14:paraId="2E94C68E" w14:textId="77777777" w:rsidTr="00D72453">
        <w:trPr>
          <w:trHeight w:val="20"/>
          <w:jc w:val="center"/>
        </w:trPr>
        <w:tc>
          <w:tcPr>
            <w:tcW w:w="4360" w:type="dxa"/>
          </w:tcPr>
          <w:p w14:paraId="02690B10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  <w:tc>
          <w:tcPr>
            <w:tcW w:w="951" w:type="dxa"/>
            <w:vAlign w:val="bottom"/>
          </w:tcPr>
          <w:p w14:paraId="12DA0FAD" w14:textId="77777777" w:rsidR="0053420D" w:rsidRPr="003535C9" w:rsidRDefault="0053420D" w:rsidP="00D72453">
            <w:pPr>
              <w:pStyle w:val="-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</w:tcPr>
          <w:p w14:paraId="52980F6E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53420D" w:rsidRPr="003535C9" w14:paraId="4CEA8F99" w14:textId="77777777" w:rsidTr="00D72453">
        <w:trPr>
          <w:trHeight w:val="20"/>
          <w:jc w:val="center"/>
        </w:trPr>
        <w:tc>
          <w:tcPr>
            <w:tcW w:w="5311" w:type="dxa"/>
            <w:gridSpan w:val="2"/>
          </w:tcPr>
          <w:p w14:paraId="1C91F607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От Федерального казенного учреждения </w:t>
            </w:r>
          </w:p>
          <w:p w14:paraId="2698261D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«Центр по обеспечению деятельности Казначейства России»</w:t>
            </w:r>
          </w:p>
        </w:tc>
        <w:tc>
          <w:tcPr>
            <w:tcW w:w="4578" w:type="dxa"/>
          </w:tcPr>
          <w:p w14:paraId="35FAE986" w14:textId="77777777" w:rsidR="0053420D" w:rsidRPr="003535C9" w:rsidRDefault="0053420D" w:rsidP="00D72453">
            <w:pPr>
              <w:pStyle w:val="-"/>
              <w:rPr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bCs/>
                <w:color w:val="000000" w:themeColor="text1"/>
                <w:sz w:val="24"/>
                <w:szCs w:val="24"/>
              </w:rPr>
              <w:t xml:space="preserve">Генеральный директор </w:t>
            </w:r>
          </w:p>
          <w:p w14:paraId="75DD7BFD" w14:textId="77777777" w:rsidR="0053420D" w:rsidRPr="003535C9" w:rsidRDefault="0053420D" w:rsidP="00D72453">
            <w:pPr>
              <w:pStyle w:val="-"/>
              <w:rPr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bCs/>
                <w:color w:val="000000" w:themeColor="text1"/>
                <w:sz w:val="24"/>
                <w:szCs w:val="24"/>
              </w:rPr>
              <w:t>ООО «1С-ПАРУС»</w:t>
            </w:r>
          </w:p>
        </w:tc>
      </w:tr>
      <w:tr w:rsidR="0053420D" w:rsidRPr="003535C9" w14:paraId="6FCB2282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5D93AFA1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05C5A588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0A6C176B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20D" w:rsidRPr="003535C9" w14:paraId="550AF13A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5EF7CFBC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u w:val="single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                             /                         /</w:t>
            </w:r>
          </w:p>
        </w:tc>
        <w:tc>
          <w:tcPr>
            <w:tcW w:w="951" w:type="dxa"/>
            <w:vAlign w:val="bottom"/>
          </w:tcPr>
          <w:p w14:paraId="63E93889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052AC66D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______________ К.С. Мельников</w:t>
            </w:r>
          </w:p>
        </w:tc>
      </w:tr>
      <w:tr w:rsidR="0053420D" w:rsidRPr="003535C9" w14:paraId="268F0B6E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1FD52FAA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50924E52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17D37729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20D" w:rsidRPr="003535C9" w14:paraId="70B52B24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58B642E4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«____» ________________ 20__ г.</w:t>
            </w:r>
          </w:p>
        </w:tc>
        <w:tc>
          <w:tcPr>
            <w:tcW w:w="951" w:type="dxa"/>
            <w:vAlign w:val="bottom"/>
          </w:tcPr>
          <w:p w14:paraId="63310D0D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6BCE9EF6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«____» ________________ 20__ г.</w:t>
            </w:r>
          </w:p>
        </w:tc>
      </w:tr>
    </w:tbl>
    <w:p w14:paraId="5C21C71A" w14:textId="2FB91F44" w:rsidR="003B5ED8" w:rsidRPr="001E6533" w:rsidRDefault="0053420D" w:rsidP="00A41786">
      <w:pPr>
        <w:rPr>
          <w:rFonts w:cs="Times New Roman"/>
          <w:b/>
          <w:bCs/>
        </w:rPr>
      </w:pPr>
      <w:r w:rsidRPr="003535C9">
        <w:rPr>
          <w:rFonts w:cs="Times New Roman"/>
          <w:szCs w:val="28"/>
        </w:rPr>
        <w:br w:type="page"/>
      </w:r>
      <w:r w:rsidR="003B5ED8" w:rsidRPr="001E6533">
        <w:rPr>
          <w:rFonts w:cs="Times New Roman"/>
          <w:b/>
          <w:bCs/>
        </w:rPr>
        <w:lastRenderedPageBreak/>
        <w:t>Содержание</w:t>
      </w:r>
    </w:p>
    <w:p w14:paraId="47CFA46C" w14:textId="5916C7DC" w:rsidR="00346DC9" w:rsidRDefault="003B5ED8" w:rsidP="005B6706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TOC \o "1-3" \h \z \u </w:instrText>
      </w:r>
      <w:r w:rsidRPr="003535C9">
        <w:rPr>
          <w:rFonts w:cs="Times New Roman"/>
        </w:rPr>
        <w:fldChar w:fldCharType="separate"/>
      </w:r>
      <w:hyperlink w:anchor="_Toc87438522" w:history="1">
        <w:r w:rsidR="00346DC9" w:rsidRPr="001934CF">
          <w:rPr>
            <w:rStyle w:val="af6"/>
            <w:noProof/>
          </w:rPr>
          <w:t>Перечень рисунков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_Toc87438522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3</w:t>
        </w:r>
        <w:r w:rsidR="00346DC9">
          <w:rPr>
            <w:noProof/>
            <w:webHidden/>
          </w:rPr>
          <w:fldChar w:fldCharType="end"/>
        </w:r>
      </w:hyperlink>
    </w:p>
    <w:p w14:paraId="03E3AF36" w14:textId="47C714C6" w:rsidR="00346DC9" w:rsidRDefault="00F303AA" w:rsidP="005B6706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23" w:history="1">
        <w:r w:rsidR="00346DC9" w:rsidRPr="001934CF">
          <w:rPr>
            <w:rStyle w:val="af6"/>
            <w:noProof/>
          </w:rPr>
          <w:t>Перечень сокращений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_Toc87438523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3</w:t>
        </w:r>
        <w:r w:rsidR="00346DC9">
          <w:rPr>
            <w:noProof/>
            <w:webHidden/>
          </w:rPr>
          <w:fldChar w:fldCharType="end"/>
        </w:r>
      </w:hyperlink>
    </w:p>
    <w:p w14:paraId="50C55447" w14:textId="2FEDC447" w:rsidR="00346DC9" w:rsidRDefault="00F303AA" w:rsidP="005B6706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24" w:history="1">
        <w:r w:rsidR="00346DC9" w:rsidRPr="001934CF">
          <w:rPr>
            <w:rStyle w:val="af6"/>
            <w:rFonts w:cs="Times New Roman"/>
            <w:noProof/>
          </w:rPr>
          <w:t>1.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rFonts w:cs="Times New Roman"/>
            <w:noProof/>
          </w:rPr>
          <w:t>Введение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_Toc87438524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5</w:t>
        </w:r>
        <w:r w:rsidR="00346DC9">
          <w:rPr>
            <w:noProof/>
            <w:webHidden/>
          </w:rPr>
          <w:fldChar w:fldCharType="end"/>
        </w:r>
      </w:hyperlink>
    </w:p>
    <w:p w14:paraId="3D3F0155" w14:textId="04AAB79B" w:rsidR="00346DC9" w:rsidRDefault="00F303AA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25" w:history="1">
        <w:r w:rsidR="00346DC9" w:rsidRPr="001934CF">
          <w:rPr>
            <w:rStyle w:val="af6"/>
            <w:noProof/>
          </w:rPr>
          <w:t>1.1.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Область применения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_Toc87438525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5</w:t>
        </w:r>
        <w:r w:rsidR="00346DC9">
          <w:rPr>
            <w:noProof/>
            <w:webHidden/>
          </w:rPr>
          <w:fldChar w:fldCharType="end"/>
        </w:r>
      </w:hyperlink>
    </w:p>
    <w:p w14:paraId="3522F60B" w14:textId="668EB560" w:rsidR="00346DC9" w:rsidRDefault="00F303AA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26" w:history="1">
        <w:r w:rsidR="00346DC9" w:rsidRPr="001934CF">
          <w:rPr>
            <w:rStyle w:val="af6"/>
            <w:noProof/>
          </w:rPr>
          <w:t>1.2.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Краткое описание возможностей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_Toc87438526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5</w:t>
        </w:r>
        <w:r w:rsidR="00346DC9">
          <w:rPr>
            <w:noProof/>
            <w:webHidden/>
          </w:rPr>
          <w:fldChar w:fldCharType="end"/>
        </w:r>
      </w:hyperlink>
    </w:p>
    <w:p w14:paraId="1945C782" w14:textId="0F72FBF4" w:rsidR="00346DC9" w:rsidRDefault="00F303AA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27" w:history="1">
        <w:r w:rsidR="00346DC9" w:rsidRPr="001934CF">
          <w:rPr>
            <w:rStyle w:val="af6"/>
            <w:noProof/>
          </w:rPr>
          <w:t>1.3.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Уровень подготовки пользователей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_Toc87438527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5</w:t>
        </w:r>
        <w:r w:rsidR="00346DC9">
          <w:rPr>
            <w:noProof/>
            <w:webHidden/>
          </w:rPr>
          <w:fldChar w:fldCharType="end"/>
        </w:r>
      </w:hyperlink>
    </w:p>
    <w:p w14:paraId="250392F5" w14:textId="7CD76920" w:rsidR="00346DC9" w:rsidRDefault="00F303AA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28" w:history="1">
        <w:r w:rsidR="00346DC9" w:rsidRPr="001934CF">
          <w:rPr>
            <w:rStyle w:val="af6"/>
            <w:noProof/>
          </w:rPr>
          <w:t>1.4.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Перечень эксплуатационной документации, с которой необходимо ознакомиться пользователю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_Toc87438528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6</w:t>
        </w:r>
        <w:r w:rsidR="00346DC9">
          <w:rPr>
            <w:noProof/>
            <w:webHidden/>
          </w:rPr>
          <w:fldChar w:fldCharType="end"/>
        </w:r>
      </w:hyperlink>
    </w:p>
    <w:p w14:paraId="1529747C" w14:textId="5C2B54CA" w:rsidR="00346DC9" w:rsidRDefault="00F303AA" w:rsidP="005B6706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29" w:history="1">
        <w:r w:rsidR="00346DC9" w:rsidRPr="001934CF">
          <w:rPr>
            <w:rStyle w:val="af6"/>
            <w:noProof/>
          </w:rPr>
          <w:t>2.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Назначение и условия применения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_Toc87438529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6</w:t>
        </w:r>
        <w:r w:rsidR="00346DC9">
          <w:rPr>
            <w:noProof/>
            <w:webHidden/>
          </w:rPr>
          <w:fldChar w:fldCharType="end"/>
        </w:r>
      </w:hyperlink>
    </w:p>
    <w:p w14:paraId="7266645A" w14:textId="4D273943" w:rsidR="00346DC9" w:rsidRDefault="00F303AA" w:rsidP="005B6706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30" w:history="1">
        <w:r w:rsidR="00346DC9" w:rsidRPr="001934CF">
          <w:rPr>
            <w:rStyle w:val="af6"/>
            <w:rFonts w:cs="Times New Roman"/>
            <w:noProof/>
          </w:rPr>
          <w:t>3.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rFonts w:cs="Times New Roman"/>
            <w:noProof/>
          </w:rPr>
          <w:t>Подготовка к работе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_Toc87438530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6</w:t>
        </w:r>
        <w:r w:rsidR="00346DC9">
          <w:rPr>
            <w:noProof/>
            <w:webHidden/>
          </w:rPr>
          <w:fldChar w:fldCharType="end"/>
        </w:r>
      </w:hyperlink>
    </w:p>
    <w:p w14:paraId="5D24D072" w14:textId="6FAC4927" w:rsidR="00346DC9" w:rsidRDefault="00F303AA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31" w:history="1">
        <w:r w:rsidR="00346DC9" w:rsidRPr="001934CF">
          <w:rPr>
            <w:rStyle w:val="af6"/>
            <w:noProof/>
          </w:rPr>
          <w:t>3.1.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Запуск обработки в файловом режиме.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_Toc87438531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6</w:t>
        </w:r>
        <w:r w:rsidR="00346DC9">
          <w:rPr>
            <w:noProof/>
            <w:webHidden/>
          </w:rPr>
          <w:fldChar w:fldCharType="end"/>
        </w:r>
      </w:hyperlink>
    </w:p>
    <w:p w14:paraId="685D9A13" w14:textId="1C59D165" w:rsidR="00346DC9" w:rsidRDefault="00F303AA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32" w:history="1">
        <w:r w:rsidR="00346DC9" w:rsidRPr="001934CF">
          <w:rPr>
            <w:rStyle w:val="af6"/>
            <w:noProof/>
          </w:rPr>
          <w:t>3.2.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Загрузка обработки в информационную базу в качестве дополнительной обработки.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_Toc87438532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7</w:t>
        </w:r>
        <w:r w:rsidR="00346DC9">
          <w:rPr>
            <w:noProof/>
            <w:webHidden/>
          </w:rPr>
          <w:fldChar w:fldCharType="end"/>
        </w:r>
      </w:hyperlink>
    </w:p>
    <w:p w14:paraId="69ECC3FC" w14:textId="4649F5EE" w:rsidR="00346DC9" w:rsidRDefault="00F303AA" w:rsidP="005B6706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33" w:history="1">
        <w:r w:rsidR="00346DC9" w:rsidRPr="001934CF">
          <w:rPr>
            <w:rStyle w:val="af6"/>
            <w:rFonts w:cs="Times New Roman"/>
            <w:noProof/>
          </w:rPr>
          <w:t>4.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rFonts w:cs="Times New Roman"/>
            <w:noProof/>
          </w:rPr>
          <w:t>Описание операций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_Toc87438533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7</w:t>
        </w:r>
        <w:r w:rsidR="00346DC9">
          <w:rPr>
            <w:noProof/>
            <w:webHidden/>
          </w:rPr>
          <w:fldChar w:fldCharType="end"/>
        </w:r>
      </w:hyperlink>
    </w:p>
    <w:p w14:paraId="3B2788C4" w14:textId="54A0BCB1" w:rsidR="00346DC9" w:rsidRDefault="00F303AA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34" w:history="1">
        <w:r w:rsidR="00346DC9" w:rsidRPr="001934CF">
          <w:rPr>
            <w:rStyle w:val="af6"/>
            <w:noProof/>
          </w:rPr>
          <w:t>4.1.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Выполняемые функции и задачи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_Toc87438534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7</w:t>
        </w:r>
        <w:r w:rsidR="00346DC9">
          <w:rPr>
            <w:noProof/>
            <w:webHidden/>
          </w:rPr>
          <w:fldChar w:fldCharType="end"/>
        </w:r>
      </w:hyperlink>
    </w:p>
    <w:p w14:paraId="76B6A875" w14:textId="389C8EE6" w:rsidR="00346DC9" w:rsidRDefault="00F303AA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35" w:history="1">
        <w:r w:rsidR="00346DC9" w:rsidRPr="001934CF">
          <w:rPr>
            <w:rStyle w:val="af6"/>
            <w:noProof/>
          </w:rPr>
          <w:t>4.2.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Описание операций технологического процесса обработки данных, необходимых для выполнения выгрузки данных по ГК, НФА и ДКЗ</w:t>
        </w:r>
        <w:r w:rsidR="00346DC9">
          <w:rPr>
            <w:rStyle w:val="af6"/>
            <w:noProof/>
          </w:rPr>
          <w:t>………..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_Toc87438535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7</w:t>
        </w:r>
        <w:r w:rsidR="00346DC9">
          <w:rPr>
            <w:noProof/>
            <w:webHidden/>
          </w:rPr>
          <w:fldChar w:fldCharType="end"/>
        </w:r>
      </w:hyperlink>
    </w:p>
    <w:p w14:paraId="586987DD" w14:textId="046B3E20" w:rsidR="00346DC9" w:rsidRDefault="00F303AA" w:rsidP="005B6706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36" w:history="1">
        <w:r w:rsidR="00346DC9" w:rsidRPr="001934CF">
          <w:rPr>
            <w:rStyle w:val="af6"/>
            <w:rFonts w:cs="Times New Roman"/>
            <w:noProof/>
          </w:rPr>
          <w:t>5.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rFonts w:cs="Times New Roman"/>
            <w:noProof/>
          </w:rPr>
          <w:t>Аварийные ситуации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_Toc87438536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14</w:t>
        </w:r>
        <w:r w:rsidR="00346DC9">
          <w:rPr>
            <w:noProof/>
            <w:webHidden/>
          </w:rPr>
          <w:fldChar w:fldCharType="end"/>
        </w:r>
      </w:hyperlink>
    </w:p>
    <w:p w14:paraId="638E10C2" w14:textId="54420E7B" w:rsidR="00346DC9" w:rsidRDefault="00F303AA" w:rsidP="005B6706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37" w:history="1">
        <w:r w:rsidR="00346DC9" w:rsidRPr="001934CF">
          <w:rPr>
            <w:rStyle w:val="af6"/>
            <w:noProof/>
          </w:rPr>
          <w:t>6.</w:t>
        </w:r>
        <w:r w:rsidR="00346D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46DC9" w:rsidRPr="001934CF">
          <w:rPr>
            <w:rStyle w:val="af6"/>
            <w:noProof/>
          </w:rPr>
          <w:t>Рекомендации по освоению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_Toc87438537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15</w:t>
        </w:r>
        <w:r w:rsidR="00346DC9">
          <w:rPr>
            <w:noProof/>
            <w:webHidden/>
          </w:rPr>
          <w:fldChar w:fldCharType="end"/>
        </w:r>
      </w:hyperlink>
    </w:p>
    <w:p w14:paraId="5C25DCC2" w14:textId="05325B61" w:rsidR="00346DC9" w:rsidRDefault="00F303AA" w:rsidP="005B6706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438538" w:history="1">
        <w:r w:rsidR="00346DC9" w:rsidRPr="001934CF">
          <w:rPr>
            <w:rStyle w:val="af6"/>
            <w:noProof/>
          </w:rPr>
          <w:t>ЛИСТ СОГЛАСОВАНИЯ</w:t>
        </w:r>
        <w:r w:rsidR="00346DC9">
          <w:rPr>
            <w:noProof/>
            <w:webHidden/>
          </w:rPr>
          <w:tab/>
        </w:r>
        <w:r w:rsidR="00346DC9">
          <w:rPr>
            <w:noProof/>
            <w:webHidden/>
          </w:rPr>
          <w:fldChar w:fldCharType="begin"/>
        </w:r>
        <w:r w:rsidR="00346DC9">
          <w:rPr>
            <w:noProof/>
            <w:webHidden/>
          </w:rPr>
          <w:instrText xml:space="preserve"> PAGEREF _Toc87438538 \h </w:instrText>
        </w:r>
        <w:r w:rsidR="00346DC9">
          <w:rPr>
            <w:noProof/>
            <w:webHidden/>
          </w:rPr>
        </w:r>
        <w:r w:rsidR="00346DC9">
          <w:rPr>
            <w:noProof/>
            <w:webHidden/>
          </w:rPr>
          <w:fldChar w:fldCharType="separate"/>
        </w:r>
        <w:r w:rsidR="005B6706">
          <w:rPr>
            <w:noProof/>
            <w:webHidden/>
          </w:rPr>
          <w:t>16</w:t>
        </w:r>
        <w:r w:rsidR="00346DC9">
          <w:rPr>
            <w:noProof/>
            <w:webHidden/>
          </w:rPr>
          <w:fldChar w:fldCharType="end"/>
        </w:r>
      </w:hyperlink>
    </w:p>
    <w:p w14:paraId="4D163CAE" w14:textId="3392E91A" w:rsidR="00040CB1" w:rsidRDefault="003B5ED8">
      <w:pPr>
        <w:rPr>
          <w:rFonts w:cs="Times New Roman"/>
        </w:rPr>
      </w:pPr>
      <w:r w:rsidRPr="003535C9">
        <w:rPr>
          <w:rFonts w:cs="Times New Roman"/>
        </w:rPr>
        <w:fldChar w:fldCharType="end"/>
      </w:r>
    </w:p>
    <w:p w14:paraId="6C6151DC" w14:textId="77777777" w:rsidR="00040CB1" w:rsidRDefault="00040CB1">
      <w:pPr>
        <w:spacing w:after="160" w:line="259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2C664D9" w14:textId="77777777" w:rsidR="003B5ED8" w:rsidRPr="003535C9" w:rsidRDefault="003B5ED8">
      <w:pPr>
        <w:rPr>
          <w:rFonts w:cs="Times New Roman"/>
        </w:rPr>
      </w:pPr>
    </w:p>
    <w:p w14:paraId="797E1BC2" w14:textId="7335BEB2" w:rsidR="003B5ED8" w:rsidRPr="003535C9" w:rsidRDefault="00835CA0" w:rsidP="00B8659A">
      <w:pPr>
        <w:pStyle w:val="1"/>
        <w:numPr>
          <w:ilvl w:val="0"/>
          <w:numId w:val="0"/>
        </w:numPr>
      </w:pPr>
      <w:bookmarkStart w:id="1" w:name="_Toc87438522"/>
      <w:r w:rsidRPr="003535C9">
        <w:t>Перечень рисунков</w:t>
      </w:r>
      <w:bookmarkEnd w:id="1"/>
    </w:p>
    <w:p w14:paraId="418872C5" w14:textId="075B6A8D" w:rsidR="005C737D" w:rsidRDefault="003B5ED8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TOC \h \z \c "Рисунок" </w:instrText>
      </w:r>
      <w:r w:rsidRPr="003535C9">
        <w:rPr>
          <w:rFonts w:cs="Times New Roman"/>
        </w:rPr>
        <w:fldChar w:fldCharType="separate"/>
      </w:r>
      <w:hyperlink w:anchor="_Toc94169801" w:history="1">
        <w:r w:rsidR="005C737D" w:rsidRPr="00186934">
          <w:rPr>
            <w:rStyle w:val="af6"/>
            <w:rFonts w:cs="Times New Roman"/>
            <w:noProof/>
          </w:rPr>
          <w:t>Рисунок 1 – Основные настройки параметров выгрузки</w:t>
        </w:r>
        <w:r w:rsidR="005C737D">
          <w:rPr>
            <w:noProof/>
            <w:webHidden/>
          </w:rPr>
          <w:tab/>
        </w:r>
        <w:r w:rsidR="005C737D">
          <w:rPr>
            <w:noProof/>
            <w:webHidden/>
          </w:rPr>
          <w:fldChar w:fldCharType="begin"/>
        </w:r>
        <w:r w:rsidR="005C737D">
          <w:rPr>
            <w:noProof/>
            <w:webHidden/>
          </w:rPr>
          <w:instrText xml:space="preserve"> PAGEREF _Toc94169801 \h </w:instrText>
        </w:r>
        <w:r w:rsidR="005C737D">
          <w:rPr>
            <w:noProof/>
            <w:webHidden/>
          </w:rPr>
        </w:r>
        <w:r w:rsidR="005C737D">
          <w:rPr>
            <w:noProof/>
            <w:webHidden/>
          </w:rPr>
          <w:fldChar w:fldCharType="separate"/>
        </w:r>
        <w:r w:rsidR="005C737D">
          <w:rPr>
            <w:noProof/>
            <w:webHidden/>
          </w:rPr>
          <w:t>10</w:t>
        </w:r>
        <w:r w:rsidR="005C737D">
          <w:rPr>
            <w:noProof/>
            <w:webHidden/>
          </w:rPr>
          <w:fldChar w:fldCharType="end"/>
        </w:r>
      </w:hyperlink>
    </w:p>
    <w:p w14:paraId="2AA7C523" w14:textId="06C0C357" w:rsidR="005C737D" w:rsidRDefault="005C737D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69802" w:history="1">
        <w:r w:rsidRPr="00186934">
          <w:rPr>
            <w:rStyle w:val="af6"/>
            <w:rFonts w:cs="Times New Roman"/>
            <w:noProof/>
          </w:rPr>
          <w:t>Рисунок 2 – Настройки параметров выгрузки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_Toc94169802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14293D4" w14:textId="5698DAF2" w:rsidR="005C737D" w:rsidRDefault="005C737D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69803" w:history="1">
        <w:r w:rsidRPr="00186934">
          <w:rPr>
            <w:rStyle w:val="af6"/>
            <w:rFonts w:cs="Times New Roman"/>
            <w:noProof/>
          </w:rPr>
          <w:t>Рисунок 3 – Дополнительные настройки параметров выгрузки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_Toc94169803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971F3D9" w14:textId="1A94495C" w:rsidR="003B5ED8" w:rsidRPr="003535C9" w:rsidRDefault="003B5ED8" w:rsidP="001E6533">
      <w:pPr>
        <w:spacing w:line="276" w:lineRule="auto"/>
        <w:rPr>
          <w:rFonts w:cs="Times New Roman"/>
        </w:rPr>
      </w:pPr>
      <w:r w:rsidRPr="003535C9">
        <w:rPr>
          <w:rFonts w:cs="Times New Roman"/>
        </w:rPr>
        <w:fldChar w:fldCharType="end"/>
      </w:r>
    </w:p>
    <w:p w14:paraId="278E8C21" w14:textId="2DC1AEB0" w:rsidR="00835CA0" w:rsidRPr="00040CB1" w:rsidRDefault="00835CA0" w:rsidP="00B8659A">
      <w:pPr>
        <w:pStyle w:val="1"/>
        <w:numPr>
          <w:ilvl w:val="0"/>
          <w:numId w:val="0"/>
        </w:numPr>
      </w:pPr>
      <w:bookmarkStart w:id="2" w:name="_Toc87438523"/>
      <w:r w:rsidRPr="00040CB1">
        <w:t>Перечень сокращений</w:t>
      </w:r>
      <w:bookmarkEnd w:id="2"/>
    </w:p>
    <w:tbl>
      <w:tblPr>
        <w:tblpPr w:leftFromText="180" w:rightFromText="180" w:vertAnchor="text" w:horzAnchor="margin" w:tblpY="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0"/>
        <w:gridCol w:w="6926"/>
      </w:tblGrid>
      <w:tr w:rsidR="00835CA0" w:rsidRPr="003535C9" w14:paraId="7D01FD7D" w14:textId="77777777" w:rsidTr="00DB63B4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481F4209" w14:textId="77777777" w:rsidR="00835CA0" w:rsidRPr="003535C9" w:rsidRDefault="00835CA0" w:rsidP="00835CA0">
            <w:pPr>
              <w:rPr>
                <w:rFonts w:cs="Times New Roman"/>
                <w:b/>
              </w:rPr>
            </w:pPr>
            <w:r w:rsidRPr="003535C9">
              <w:rPr>
                <w:rFonts w:cs="Times New Roman"/>
                <w:b/>
              </w:rPr>
              <w:t>Сокращение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72352CBB" w14:textId="77777777" w:rsidR="00835CA0" w:rsidRPr="003535C9" w:rsidRDefault="00835CA0" w:rsidP="00835CA0">
            <w:pPr>
              <w:rPr>
                <w:rFonts w:cs="Times New Roman"/>
                <w:b/>
              </w:rPr>
            </w:pPr>
            <w:r w:rsidRPr="003535C9">
              <w:rPr>
                <w:rFonts w:cs="Times New Roman"/>
                <w:b/>
              </w:rPr>
              <w:t>Полное наименование</w:t>
            </w:r>
          </w:p>
        </w:tc>
      </w:tr>
      <w:tr w:rsidR="007956A5" w:rsidRPr="003535C9" w14:paraId="36111220" w14:textId="77777777" w:rsidTr="00DB63B4">
        <w:tc>
          <w:tcPr>
            <w:tcW w:w="2410" w:type="dxa"/>
            <w:shd w:val="clear" w:color="auto" w:fill="auto"/>
          </w:tcPr>
          <w:p w14:paraId="365A6B6A" w14:textId="77777777" w:rsidR="001C0B46" w:rsidRDefault="007956A5" w:rsidP="001C0B46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АРМ, </w:t>
            </w:r>
          </w:p>
          <w:p w14:paraId="3646A7C8" w14:textId="2EDB83C2" w:rsidR="007956A5" w:rsidRPr="003535C9" w:rsidRDefault="007956A5" w:rsidP="001C0B46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АРМ пользователя</w:t>
            </w:r>
          </w:p>
        </w:tc>
        <w:tc>
          <w:tcPr>
            <w:tcW w:w="6946" w:type="dxa"/>
            <w:shd w:val="clear" w:color="auto" w:fill="auto"/>
          </w:tcPr>
          <w:p w14:paraId="4F9F8729" w14:textId="03DE56F3" w:rsidR="007956A5" w:rsidRPr="003535C9" w:rsidRDefault="007956A5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Автоматизированное рабочее место пользователя, выполняющего</w:t>
            </w:r>
            <w:r>
              <w:t xml:space="preserve"> </w:t>
            </w:r>
            <w:r w:rsidRPr="007956A5">
              <w:rPr>
                <w:rFonts w:cs="Times New Roman"/>
              </w:rPr>
              <w:t>операции выгрузки данных по ГК, НФА и ДКЗ</w:t>
            </w:r>
          </w:p>
        </w:tc>
      </w:tr>
      <w:tr w:rsidR="007F3413" w:rsidRPr="003535C9" w14:paraId="1345A49D" w14:textId="77777777" w:rsidTr="00DB63B4">
        <w:tc>
          <w:tcPr>
            <w:tcW w:w="2410" w:type="dxa"/>
            <w:shd w:val="clear" w:color="auto" w:fill="auto"/>
          </w:tcPr>
          <w:p w14:paraId="42B40563" w14:textId="12DBED2D" w:rsidR="007F3413" w:rsidRPr="003535C9" w:rsidRDefault="007F3413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ГИИС ЭБ</w:t>
            </w:r>
            <w:r w:rsidR="00364E26">
              <w:rPr>
                <w:rFonts w:cs="Times New Roman"/>
              </w:rPr>
              <w:t>, ГИИС «Электронный бюджет»</w:t>
            </w:r>
          </w:p>
        </w:tc>
        <w:tc>
          <w:tcPr>
            <w:tcW w:w="6946" w:type="dxa"/>
            <w:shd w:val="clear" w:color="auto" w:fill="auto"/>
          </w:tcPr>
          <w:p w14:paraId="0F3F87B3" w14:textId="7BA7EBAE" w:rsidR="007F3413" w:rsidRPr="003535C9" w:rsidRDefault="007F3413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</w:tc>
      </w:tr>
      <w:tr w:rsidR="007F3413" w:rsidRPr="003535C9" w14:paraId="61897B79" w14:textId="77777777" w:rsidTr="00DB63B4">
        <w:tc>
          <w:tcPr>
            <w:tcW w:w="2410" w:type="dxa"/>
            <w:shd w:val="clear" w:color="auto" w:fill="auto"/>
          </w:tcPr>
          <w:p w14:paraId="5066927B" w14:textId="68BD8EEB" w:rsidR="007F3413" w:rsidRPr="003535C9" w:rsidRDefault="002D387F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ГК</w:t>
            </w:r>
          </w:p>
        </w:tc>
        <w:tc>
          <w:tcPr>
            <w:tcW w:w="6946" w:type="dxa"/>
            <w:shd w:val="clear" w:color="auto" w:fill="auto"/>
          </w:tcPr>
          <w:p w14:paraId="0A0E4C15" w14:textId="2904B2F0" w:rsidR="007F3413" w:rsidRPr="003535C9" w:rsidRDefault="007F3413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 xml:space="preserve">Отчет </w:t>
            </w:r>
            <w:r w:rsidR="002D387F">
              <w:rPr>
                <w:rFonts w:cs="Times New Roman"/>
              </w:rPr>
              <w:t>«</w:t>
            </w:r>
            <w:r w:rsidRPr="003535C9">
              <w:rPr>
                <w:rFonts w:cs="Times New Roman"/>
              </w:rPr>
              <w:t>Главная книга</w:t>
            </w:r>
            <w:r w:rsidR="002D387F">
              <w:rPr>
                <w:rFonts w:cs="Times New Roman"/>
              </w:rPr>
              <w:t>»</w:t>
            </w:r>
          </w:p>
        </w:tc>
      </w:tr>
      <w:tr w:rsidR="00A752A2" w:rsidRPr="003535C9" w14:paraId="4D6529D0" w14:textId="77777777" w:rsidTr="00DB63B4">
        <w:tc>
          <w:tcPr>
            <w:tcW w:w="2410" w:type="dxa"/>
            <w:shd w:val="clear" w:color="auto" w:fill="auto"/>
          </w:tcPr>
          <w:p w14:paraId="1AAD546B" w14:textId="75305C4B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A752A2">
              <w:rPr>
                <w:rFonts w:cs="Times New Roman"/>
              </w:rPr>
              <w:t>ИС</w:t>
            </w:r>
          </w:p>
        </w:tc>
        <w:tc>
          <w:tcPr>
            <w:tcW w:w="6946" w:type="dxa"/>
            <w:shd w:val="clear" w:color="auto" w:fill="auto"/>
          </w:tcPr>
          <w:p w14:paraId="068C3F4D" w14:textId="0D9BD8DE" w:rsidR="00A752A2" w:rsidRPr="003535C9" w:rsidRDefault="000B5D69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Ведомственные информационные системы, в которых осуществляется ведение бюджетного учета на базе программного продукта </w:t>
            </w:r>
          </w:p>
        </w:tc>
      </w:tr>
      <w:tr w:rsidR="00A752A2" w:rsidRPr="003535C9" w14:paraId="02F13E84" w14:textId="77777777" w:rsidTr="00DB63B4">
        <w:tc>
          <w:tcPr>
            <w:tcW w:w="2410" w:type="dxa"/>
            <w:shd w:val="clear" w:color="auto" w:fill="auto"/>
          </w:tcPr>
          <w:p w14:paraId="7252B37C" w14:textId="77777777" w:rsidR="00A752A2" w:rsidRPr="003535C9" w:rsidRDefault="00A752A2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ПИАО</w:t>
            </w:r>
          </w:p>
        </w:tc>
        <w:tc>
          <w:tcPr>
            <w:tcW w:w="6946" w:type="dxa"/>
            <w:shd w:val="clear" w:color="auto" w:fill="auto"/>
          </w:tcPr>
          <w:p w14:paraId="69BC96C7" w14:textId="079F5276" w:rsidR="00A752A2" w:rsidRPr="003535C9" w:rsidRDefault="00A752A2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Подсистема информационно-аналитического обеспечения</w:t>
            </w:r>
            <w:r w:rsidR="00672EEE">
              <w:t xml:space="preserve"> </w:t>
            </w:r>
            <w:r w:rsidR="00672EEE" w:rsidRPr="00672EEE">
              <w:rPr>
                <w:rFonts w:cs="Times New Roman"/>
              </w:rPr>
              <w:t>ГИИС ЭБ</w:t>
            </w:r>
          </w:p>
        </w:tc>
      </w:tr>
      <w:tr w:rsidR="001C0B46" w:rsidRPr="003535C9" w14:paraId="423A83B6" w14:textId="77777777" w:rsidTr="00DB63B4">
        <w:tc>
          <w:tcPr>
            <w:tcW w:w="2410" w:type="dxa"/>
            <w:shd w:val="clear" w:color="auto" w:fill="auto"/>
          </w:tcPr>
          <w:p w14:paraId="08342381" w14:textId="1D0B4A7A" w:rsidR="001C0B46" w:rsidRPr="003535C9" w:rsidRDefault="00DB63B4" w:rsidP="00DB63B4">
            <w:pPr>
              <w:keepNext/>
              <w:keepLines/>
              <w:spacing w:before="120"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ПП </w:t>
            </w:r>
            <w:r w:rsidRPr="00DB63B4">
              <w:rPr>
                <w:rFonts w:cs="Times New Roman"/>
              </w:rPr>
              <w:t>БГУ 1.0</w:t>
            </w:r>
            <w:r>
              <w:rPr>
                <w:rFonts w:cs="Times New Roman"/>
              </w:rPr>
              <w:t>, Программа</w:t>
            </w:r>
          </w:p>
        </w:tc>
        <w:tc>
          <w:tcPr>
            <w:tcW w:w="6946" w:type="dxa"/>
            <w:shd w:val="clear" w:color="auto" w:fill="auto"/>
          </w:tcPr>
          <w:p w14:paraId="5342BC31" w14:textId="25AC5356" w:rsidR="001C0B46" w:rsidRPr="003535C9" w:rsidRDefault="00DB63B4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040CB1">
              <w:rPr>
                <w:rFonts w:cs="Times New Roman"/>
                <w:sz w:val="26"/>
                <w:szCs w:val="26"/>
              </w:rPr>
              <w:t>рограммн</w:t>
            </w:r>
            <w:r>
              <w:rPr>
                <w:rFonts w:cs="Times New Roman"/>
                <w:sz w:val="26"/>
                <w:szCs w:val="26"/>
              </w:rPr>
              <w:t>ый</w:t>
            </w:r>
            <w:r w:rsidRPr="00040CB1">
              <w:rPr>
                <w:rFonts w:cs="Times New Roman"/>
                <w:sz w:val="26"/>
                <w:szCs w:val="26"/>
              </w:rPr>
              <w:t xml:space="preserve"> продукт</w:t>
            </w:r>
            <w:r w:rsidRPr="00BB0D27">
              <w:t xml:space="preserve"> </w:t>
            </w:r>
            <w:r w:rsidRPr="00BB0D27">
              <w:rPr>
                <w:rFonts w:cs="Times New Roman"/>
                <w:sz w:val="26"/>
                <w:szCs w:val="26"/>
              </w:rPr>
              <w:t>«1С: Бухгалтерия государственного учреждения (редакция 1.0)»</w:t>
            </w:r>
          </w:p>
        </w:tc>
      </w:tr>
      <w:tr w:rsidR="00A752A2" w:rsidRPr="003535C9" w14:paraId="20E8EC6C" w14:textId="77777777" w:rsidTr="00DB63B4">
        <w:tc>
          <w:tcPr>
            <w:tcW w:w="2410" w:type="dxa"/>
            <w:shd w:val="clear" w:color="auto" w:fill="auto"/>
          </w:tcPr>
          <w:p w14:paraId="7BF808D8" w14:textId="1504F9FA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ДКЗ</w:t>
            </w:r>
          </w:p>
        </w:tc>
        <w:tc>
          <w:tcPr>
            <w:tcW w:w="6946" w:type="dxa"/>
            <w:shd w:val="clear" w:color="auto" w:fill="auto"/>
          </w:tcPr>
          <w:p w14:paraId="75783DD4" w14:textId="596EAF88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1320D0">
              <w:rPr>
                <w:rFonts w:cs="Times New Roman"/>
              </w:rPr>
              <w:t>Дебиторская и кредиторская задолженность</w:t>
            </w:r>
          </w:p>
        </w:tc>
      </w:tr>
      <w:tr w:rsidR="00A752A2" w:rsidRPr="003535C9" w14:paraId="20FB528B" w14:textId="77777777" w:rsidTr="00DB63B4">
        <w:tc>
          <w:tcPr>
            <w:tcW w:w="2410" w:type="dxa"/>
            <w:shd w:val="clear" w:color="auto" w:fill="auto"/>
          </w:tcPr>
          <w:p w14:paraId="6331E178" w14:textId="69B17125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НФА</w:t>
            </w:r>
          </w:p>
        </w:tc>
        <w:tc>
          <w:tcPr>
            <w:tcW w:w="6946" w:type="dxa"/>
            <w:shd w:val="clear" w:color="auto" w:fill="auto"/>
          </w:tcPr>
          <w:p w14:paraId="0BA3AB9D" w14:textId="5941363E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1320D0">
              <w:rPr>
                <w:rFonts w:eastAsia="Calibri" w:cs="Times New Roman"/>
              </w:rPr>
              <w:t>Нефинансовые активы</w:t>
            </w:r>
          </w:p>
        </w:tc>
      </w:tr>
    </w:tbl>
    <w:p w14:paraId="6B248A19" w14:textId="22C2AF32" w:rsidR="001C6E32" w:rsidRPr="003535C9" w:rsidRDefault="00835CA0">
      <w:pPr>
        <w:rPr>
          <w:rFonts w:cs="Times New Roman"/>
        </w:rPr>
      </w:pPr>
      <w:r w:rsidRPr="003535C9">
        <w:rPr>
          <w:rFonts w:cs="Times New Roman"/>
        </w:rPr>
        <w:t xml:space="preserve"> </w:t>
      </w:r>
      <w:r w:rsidR="001C6E32" w:rsidRPr="003535C9">
        <w:rPr>
          <w:rFonts w:cs="Times New Roman"/>
        </w:rPr>
        <w:br w:type="page"/>
      </w:r>
    </w:p>
    <w:p w14:paraId="636D1A96" w14:textId="71FBE7A1" w:rsidR="001C6E32" w:rsidRDefault="0059014A" w:rsidP="00D74774">
      <w:pPr>
        <w:pStyle w:val="1"/>
        <w:tabs>
          <w:tab w:val="left" w:pos="0"/>
        </w:tabs>
        <w:ind w:hanging="720"/>
        <w:rPr>
          <w:rFonts w:cs="Times New Roman"/>
        </w:rPr>
      </w:pPr>
      <w:bookmarkStart w:id="3" w:name="_Toc87438524"/>
      <w:bookmarkStart w:id="4" w:name="_Hlk87346134"/>
      <w:r>
        <w:rPr>
          <w:rFonts w:cs="Times New Roman"/>
        </w:rPr>
        <w:lastRenderedPageBreak/>
        <w:t>Введение</w:t>
      </w:r>
      <w:bookmarkEnd w:id="3"/>
    </w:p>
    <w:p w14:paraId="31265B52" w14:textId="06B22189" w:rsidR="000037F7" w:rsidRDefault="000037F7" w:rsidP="00D74774">
      <w:pPr>
        <w:pStyle w:val="2"/>
        <w:ind w:left="709" w:hanging="709"/>
      </w:pPr>
      <w:bookmarkStart w:id="5" w:name="_Toc87438525"/>
      <w:r>
        <w:t>Область применения</w:t>
      </w:r>
      <w:bookmarkEnd w:id="5"/>
    </w:p>
    <w:p w14:paraId="7ABD3ACA" w14:textId="0EB52580" w:rsidR="00D74774" w:rsidRPr="00040CB1" w:rsidRDefault="00D74774" w:rsidP="00040CB1">
      <w:pPr>
        <w:spacing w:line="276" w:lineRule="auto"/>
        <w:rPr>
          <w:sz w:val="26"/>
          <w:szCs w:val="26"/>
        </w:rPr>
      </w:pPr>
      <w:r w:rsidRPr="001137E1">
        <w:rPr>
          <w:sz w:val="26"/>
          <w:szCs w:val="26"/>
        </w:rPr>
        <w:t xml:space="preserve">Требования настоящего </w:t>
      </w:r>
      <w:r w:rsidR="00C0245E" w:rsidRPr="001137E1">
        <w:rPr>
          <w:sz w:val="26"/>
          <w:szCs w:val="26"/>
        </w:rPr>
        <w:t>документа (далее – Руководство)</w:t>
      </w:r>
      <w:r w:rsidRPr="001137E1">
        <w:rPr>
          <w:sz w:val="26"/>
          <w:szCs w:val="26"/>
        </w:rPr>
        <w:t xml:space="preserve"> применяются при осуществлении выгрузки данных по ГК, НФА, и ДКЗ </w:t>
      </w:r>
      <w:r w:rsidR="00CD1661" w:rsidRPr="001137E1">
        <w:rPr>
          <w:sz w:val="26"/>
          <w:szCs w:val="26"/>
        </w:rPr>
        <w:t xml:space="preserve">в файл установленного формата </w:t>
      </w:r>
      <w:r w:rsidRPr="001137E1">
        <w:rPr>
          <w:sz w:val="26"/>
          <w:szCs w:val="26"/>
        </w:rPr>
        <w:t xml:space="preserve">в рамках общего процесса переноса данных из </w:t>
      </w:r>
      <w:r w:rsidR="000B5D69" w:rsidRPr="001137E1">
        <w:rPr>
          <w:sz w:val="26"/>
          <w:szCs w:val="26"/>
        </w:rPr>
        <w:t>ведомственных информационных систем</w:t>
      </w:r>
      <w:r w:rsidRPr="001137E1">
        <w:rPr>
          <w:sz w:val="26"/>
          <w:szCs w:val="26"/>
        </w:rPr>
        <w:t xml:space="preserve"> </w:t>
      </w:r>
      <w:r w:rsidR="00BB0D27" w:rsidRPr="001137E1">
        <w:rPr>
          <w:sz w:val="26"/>
          <w:szCs w:val="26"/>
        </w:rPr>
        <w:t xml:space="preserve">на базе «1С: Бухгалтерия государственного учреждения (редакция 1.0)» </w:t>
      </w:r>
      <w:r w:rsidR="00CD1661" w:rsidRPr="001137E1">
        <w:rPr>
          <w:sz w:val="26"/>
          <w:szCs w:val="26"/>
        </w:rPr>
        <w:t xml:space="preserve">в ГИИС «Электронный бюджет» в целях централизации ведения бюджетного учета </w:t>
      </w:r>
      <w:r w:rsidR="00C0245E" w:rsidRPr="001137E1">
        <w:rPr>
          <w:sz w:val="26"/>
          <w:szCs w:val="26"/>
        </w:rPr>
        <w:t xml:space="preserve">государственных учреждений – бюджетных, казенных, автономных - </w:t>
      </w:r>
      <w:r w:rsidR="00776FD3" w:rsidRPr="001137E1">
        <w:rPr>
          <w:sz w:val="26"/>
          <w:szCs w:val="26"/>
        </w:rPr>
        <w:t>в Федеральном казначействе.</w:t>
      </w:r>
    </w:p>
    <w:p w14:paraId="7980D25A" w14:textId="12931A3C" w:rsidR="000037F7" w:rsidRDefault="000037F7" w:rsidP="00D74774">
      <w:pPr>
        <w:pStyle w:val="2"/>
        <w:ind w:left="709" w:hanging="709"/>
      </w:pPr>
      <w:bookmarkStart w:id="6" w:name="_Toc87438526"/>
      <w:r>
        <w:t>Краткое описание возможностей</w:t>
      </w:r>
      <w:bookmarkEnd w:id="6"/>
    </w:p>
    <w:p w14:paraId="461D2B8D" w14:textId="66F639DC" w:rsidR="00776FD3" w:rsidRPr="00040CB1" w:rsidRDefault="00776FD3" w:rsidP="00040CB1">
      <w:pPr>
        <w:spacing w:line="276" w:lineRule="auto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 xml:space="preserve">Настоящее </w:t>
      </w:r>
      <w:r w:rsidR="0005029D" w:rsidRPr="00040CB1">
        <w:rPr>
          <w:rFonts w:cs="Times New Roman"/>
          <w:sz w:val="26"/>
          <w:szCs w:val="26"/>
        </w:rPr>
        <w:t>Р</w:t>
      </w:r>
      <w:r w:rsidRPr="00040CB1">
        <w:rPr>
          <w:rFonts w:cs="Times New Roman"/>
          <w:sz w:val="26"/>
          <w:szCs w:val="26"/>
        </w:rPr>
        <w:t>уководство пользователя содержит описание механизмов выгрузки данных</w:t>
      </w:r>
      <w:r w:rsidR="00463EF6" w:rsidRPr="00040CB1">
        <w:rPr>
          <w:rFonts w:cs="Times New Roman"/>
          <w:sz w:val="26"/>
          <w:szCs w:val="26"/>
        </w:rPr>
        <w:t xml:space="preserve"> </w:t>
      </w:r>
      <w:r w:rsidRPr="00040CB1">
        <w:rPr>
          <w:rFonts w:cs="Times New Roman"/>
          <w:sz w:val="26"/>
          <w:szCs w:val="26"/>
        </w:rPr>
        <w:t>из ведомственных информационных систем</w:t>
      </w:r>
      <w:r w:rsidR="00463EF6" w:rsidRPr="00040CB1">
        <w:rPr>
          <w:rFonts w:cs="Times New Roman"/>
          <w:sz w:val="26"/>
          <w:szCs w:val="26"/>
        </w:rPr>
        <w:t xml:space="preserve"> </w:t>
      </w:r>
      <w:r w:rsidR="0005029D" w:rsidRPr="00040CB1">
        <w:rPr>
          <w:sz w:val="26"/>
          <w:szCs w:val="26"/>
        </w:rPr>
        <w:t xml:space="preserve"> </w:t>
      </w:r>
      <w:r w:rsidR="0005029D" w:rsidRPr="00040CB1">
        <w:rPr>
          <w:rFonts w:cs="Times New Roman"/>
          <w:sz w:val="26"/>
          <w:szCs w:val="26"/>
        </w:rPr>
        <w:t>государственных учреждений</w:t>
      </w:r>
      <w:r w:rsidR="005A5CA0">
        <w:rPr>
          <w:rFonts w:cs="Times New Roman"/>
          <w:sz w:val="26"/>
          <w:szCs w:val="26"/>
        </w:rPr>
        <w:t xml:space="preserve"> </w:t>
      </w:r>
      <w:r w:rsidR="005A5CA0" w:rsidRPr="005A5CA0">
        <w:rPr>
          <w:rFonts w:cs="Times New Roman"/>
          <w:sz w:val="26"/>
          <w:szCs w:val="26"/>
        </w:rPr>
        <w:t>(далее – Механизмы)</w:t>
      </w:r>
      <w:r w:rsidR="005A5CA0">
        <w:rPr>
          <w:rFonts w:cs="Times New Roman"/>
          <w:sz w:val="26"/>
          <w:szCs w:val="26"/>
        </w:rPr>
        <w:t xml:space="preserve"> </w:t>
      </w:r>
      <w:r w:rsidRPr="00040CB1">
        <w:rPr>
          <w:rFonts w:cs="Times New Roman"/>
          <w:sz w:val="26"/>
          <w:szCs w:val="26"/>
        </w:rPr>
        <w:t>, в которых осуществляется ведение бюджетного учета на базе программного продукта</w:t>
      </w:r>
      <w:r w:rsidR="00BB0D27" w:rsidRPr="00BB0D27">
        <w:t xml:space="preserve"> </w:t>
      </w:r>
      <w:r w:rsidR="00BB0D27" w:rsidRPr="00BB0D27">
        <w:rPr>
          <w:rFonts w:cs="Times New Roman"/>
          <w:sz w:val="26"/>
          <w:szCs w:val="26"/>
        </w:rPr>
        <w:t>«1С: Бухгалтерия государственного учреждения (редакция 1.0)»</w:t>
      </w:r>
      <w:r w:rsidR="005A5CA0">
        <w:rPr>
          <w:rFonts w:cs="Times New Roman"/>
          <w:sz w:val="26"/>
          <w:szCs w:val="26"/>
        </w:rPr>
        <w:t xml:space="preserve"> (далее – Программа)</w:t>
      </w:r>
      <w:r w:rsidRPr="00040CB1">
        <w:rPr>
          <w:rFonts w:cs="Times New Roman"/>
          <w:sz w:val="26"/>
          <w:szCs w:val="26"/>
        </w:rPr>
        <w:t xml:space="preserve">, </w:t>
      </w:r>
      <w:r w:rsidR="000B5D69" w:rsidRPr="00040CB1">
        <w:rPr>
          <w:rFonts w:cs="Times New Roman"/>
          <w:sz w:val="26"/>
          <w:szCs w:val="26"/>
        </w:rPr>
        <w:t>в файл установленного формата для последующей передачи</w:t>
      </w:r>
      <w:r w:rsidR="0005029D" w:rsidRPr="00040CB1">
        <w:rPr>
          <w:rFonts w:cs="Times New Roman"/>
          <w:sz w:val="26"/>
          <w:szCs w:val="26"/>
        </w:rPr>
        <w:t xml:space="preserve"> выгруженных данных</w:t>
      </w:r>
      <w:r w:rsidR="000B5D69" w:rsidRPr="00040CB1">
        <w:rPr>
          <w:rFonts w:cs="Times New Roman"/>
          <w:sz w:val="26"/>
          <w:szCs w:val="26"/>
        </w:rPr>
        <w:t xml:space="preserve"> </w:t>
      </w:r>
      <w:r w:rsidRPr="00040CB1">
        <w:rPr>
          <w:rFonts w:cs="Times New Roman"/>
          <w:sz w:val="26"/>
          <w:szCs w:val="26"/>
        </w:rPr>
        <w:t>в подсистему информационно-аналитического обеспечения</w:t>
      </w:r>
      <w:r w:rsidR="00404585" w:rsidRPr="00040CB1">
        <w:rPr>
          <w:rFonts w:cs="Times New Roman"/>
          <w:sz w:val="26"/>
          <w:szCs w:val="26"/>
        </w:rPr>
        <w:t xml:space="preserve"> (далее – ПИАО)</w:t>
      </w:r>
      <w:r w:rsidR="000B5D69" w:rsidRPr="00040CB1">
        <w:rPr>
          <w:rFonts w:cs="Times New Roman"/>
          <w:sz w:val="26"/>
          <w:szCs w:val="26"/>
        </w:rPr>
        <w:t xml:space="preserve"> ГИИС «Электронный бюджет».</w:t>
      </w:r>
    </w:p>
    <w:p w14:paraId="5026EBE4" w14:textId="1BE15536" w:rsidR="00EB0717" w:rsidRPr="00040CB1" w:rsidRDefault="00EB0717" w:rsidP="00040CB1">
      <w:pPr>
        <w:spacing w:line="276" w:lineRule="auto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 xml:space="preserve">Описываемые </w:t>
      </w:r>
      <w:r w:rsidR="00781D94" w:rsidRPr="00040CB1">
        <w:rPr>
          <w:rFonts w:cs="Times New Roman"/>
          <w:sz w:val="26"/>
          <w:szCs w:val="26"/>
        </w:rPr>
        <w:t xml:space="preserve">в настоящем Руководстве </w:t>
      </w:r>
      <w:r w:rsidRPr="00040CB1">
        <w:rPr>
          <w:rFonts w:cs="Times New Roman"/>
          <w:sz w:val="26"/>
          <w:szCs w:val="26"/>
        </w:rPr>
        <w:t>Механизмы предназначены для выгрузки из ВИС следующих групп данных:</w:t>
      </w:r>
    </w:p>
    <w:p w14:paraId="74FD277F" w14:textId="77777777" w:rsidR="00EB0717" w:rsidRPr="00040CB1" w:rsidRDefault="00776FD3" w:rsidP="00040CB1">
      <w:pPr>
        <w:pStyle w:val="a0"/>
        <w:numPr>
          <w:ilvl w:val="0"/>
          <w:numId w:val="10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 xml:space="preserve">Главная книга, </w:t>
      </w:r>
    </w:p>
    <w:p w14:paraId="0FFCF66F" w14:textId="77777777" w:rsidR="00EB0717" w:rsidRPr="00040CB1" w:rsidRDefault="00776FD3" w:rsidP="00040CB1">
      <w:pPr>
        <w:pStyle w:val="a0"/>
        <w:numPr>
          <w:ilvl w:val="0"/>
          <w:numId w:val="10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 xml:space="preserve">нефинансовые активы, </w:t>
      </w:r>
    </w:p>
    <w:p w14:paraId="275C4047" w14:textId="77777777" w:rsidR="00EB0717" w:rsidRPr="00040CB1" w:rsidRDefault="00776FD3" w:rsidP="00040CB1">
      <w:pPr>
        <w:pStyle w:val="a0"/>
        <w:numPr>
          <w:ilvl w:val="0"/>
          <w:numId w:val="10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>дебиторская и кредиторская задолженность.</w:t>
      </w:r>
    </w:p>
    <w:p w14:paraId="46355E12" w14:textId="3E733047" w:rsidR="000037F7" w:rsidRDefault="000037F7" w:rsidP="00D74774">
      <w:pPr>
        <w:pStyle w:val="2"/>
        <w:ind w:left="709" w:hanging="709"/>
      </w:pPr>
      <w:bookmarkStart w:id="7" w:name="_Toc87438527"/>
      <w:r>
        <w:t>Уровень подготовки пользователей</w:t>
      </w:r>
      <w:bookmarkEnd w:id="7"/>
    </w:p>
    <w:p w14:paraId="640FDCD9" w14:textId="3B3C60CE" w:rsidR="00776FD3" w:rsidRPr="00040CB1" w:rsidRDefault="00791F50" w:rsidP="00040CB1">
      <w:pPr>
        <w:spacing w:line="276" w:lineRule="auto"/>
        <w:rPr>
          <w:sz w:val="26"/>
          <w:szCs w:val="26"/>
        </w:rPr>
      </w:pPr>
      <w:r w:rsidRPr="00040CB1">
        <w:rPr>
          <w:sz w:val="26"/>
          <w:szCs w:val="26"/>
        </w:rPr>
        <w:t>Уровень подготовки пользователей</w:t>
      </w:r>
      <w:r w:rsidR="002A11B5" w:rsidRPr="00040CB1">
        <w:rPr>
          <w:sz w:val="26"/>
          <w:szCs w:val="26"/>
        </w:rPr>
        <w:t xml:space="preserve">, использующих Механизмы, описанные в </w:t>
      </w:r>
      <w:r w:rsidR="00DA1FD9" w:rsidRPr="00040CB1">
        <w:rPr>
          <w:sz w:val="26"/>
          <w:szCs w:val="26"/>
        </w:rPr>
        <w:t xml:space="preserve">п. 1.2. </w:t>
      </w:r>
      <w:r w:rsidR="002A11B5" w:rsidRPr="00040CB1">
        <w:rPr>
          <w:sz w:val="26"/>
          <w:szCs w:val="26"/>
        </w:rPr>
        <w:t>настояще</w:t>
      </w:r>
      <w:r w:rsidR="00DA1FD9" w:rsidRPr="00040CB1">
        <w:rPr>
          <w:sz w:val="26"/>
          <w:szCs w:val="26"/>
        </w:rPr>
        <w:t>го</w:t>
      </w:r>
      <w:r w:rsidR="002A11B5" w:rsidRPr="00040CB1">
        <w:rPr>
          <w:sz w:val="26"/>
          <w:szCs w:val="26"/>
        </w:rPr>
        <w:t xml:space="preserve"> Руководств</w:t>
      </w:r>
      <w:r w:rsidR="00DA1FD9" w:rsidRPr="00040CB1">
        <w:rPr>
          <w:sz w:val="26"/>
          <w:szCs w:val="26"/>
        </w:rPr>
        <w:t>а</w:t>
      </w:r>
      <w:r w:rsidR="008900CD" w:rsidRPr="00040CB1">
        <w:rPr>
          <w:sz w:val="26"/>
          <w:szCs w:val="26"/>
        </w:rPr>
        <w:t xml:space="preserve"> (далее – Пользователи)</w:t>
      </w:r>
      <w:r w:rsidR="002A11B5" w:rsidRPr="00040CB1">
        <w:rPr>
          <w:sz w:val="26"/>
          <w:szCs w:val="26"/>
        </w:rPr>
        <w:t>,</w:t>
      </w:r>
      <w:r w:rsidRPr="00040CB1">
        <w:rPr>
          <w:sz w:val="26"/>
          <w:szCs w:val="26"/>
        </w:rPr>
        <w:t xml:space="preserve"> должен быть достаточным для работы с персональным компьютером, используемым </w:t>
      </w:r>
      <w:r w:rsidR="0005029D" w:rsidRPr="00040CB1">
        <w:rPr>
          <w:sz w:val="26"/>
          <w:szCs w:val="26"/>
        </w:rPr>
        <w:t>в качестве</w:t>
      </w:r>
      <w:r w:rsidRPr="00040CB1">
        <w:rPr>
          <w:sz w:val="26"/>
          <w:szCs w:val="26"/>
        </w:rPr>
        <w:t xml:space="preserve"> АРМ пользователя, с которого выполняются операции выгрузки</w:t>
      </w:r>
      <w:r w:rsidR="002A11B5" w:rsidRPr="00040CB1">
        <w:rPr>
          <w:sz w:val="26"/>
          <w:szCs w:val="26"/>
        </w:rPr>
        <w:t xml:space="preserve"> данных по ГК, НФА и ДКЗ</w:t>
      </w:r>
      <w:r w:rsidRPr="00040CB1">
        <w:rPr>
          <w:sz w:val="26"/>
          <w:szCs w:val="26"/>
        </w:rPr>
        <w:t xml:space="preserve">, описанные в </w:t>
      </w:r>
      <w:r w:rsidR="001137E1">
        <w:rPr>
          <w:sz w:val="26"/>
          <w:szCs w:val="26"/>
        </w:rPr>
        <w:t xml:space="preserve">п.3 и </w:t>
      </w:r>
      <w:r w:rsidR="002A11B5" w:rsidRPr="00040CB1">
        <w:rPr>
          <w:sz w:val="26"/>
          <w:szCs w:val="26"/>
        </w:rPr>
        <w:t>п.4 настоящего</w:t>
      </w:r>
      <w:r w:rsidRPr="00040CB1">
        <w:rPr>
          <w:sz w:val="26"/>
          <w:szCs w:val="26"/>
        </w:rPr>
        <w:t xml:space="preserve"> </w:t>
      </w:r>
      <w:r w:rsidR="0005029D" w:rsidRPr="00040CB1">
        <w:rPr>
          <w:sz w:val="26"/>
          <w:szCs w:val="26"/>
        </w:rPr>
        <w:t>Р</w:t>
      </w:r>
      <w:r w:rsidRPr="00040CB1">
        <w:rPr>
          <w:sz w:val="26"/>
          <w:szCs w:val="26"/>
        </w:rPr>
        <w:t>уководств</w:t>
      </w:r>
      <w:r w:rsidR="002A11B5" w:rsidRPr="00040CB1">
        <w:rPr>
          <w:sz w:val="26"/>
          <w:szCs w:val="26"/>
        </w:rPr>
        <w:t>а</w:t>
      </w:r>
      <w:r w:rsidR="0005029D" w:rsidRPr="00040CB1">
        <w:rPr>
          <w:sz w:val="26"/>
          <w:szCs w:val="26"/>
        </w:rPr>
        <w:t>.</w:t>
      </w:r>
    </w:p>
    <w:p w14:paraId="739C5B44" w14:textId="7C3A30B9" w:rsidR="000037F7" w:rsidRPr="000037F7" w:rsidRDefault="000037F7" w:rsidP="00D74774">
      <w:pPr>
        <w:pStyle w:val="2"/>
        <w:ind w:left="709" w:hanging="709"/>
      </w:pPr>
      <w:bookmarkStart w:id="8" w:name="_Toc87438528"/>
      <w:r>
        <w:lastRenderedPageBreak/>
        <w:t>Перечень эксплуатационной документации, с которой необходимо ознакомиться пользователю</w:t>
      </w:r>
      <w:bookmarkEnd w:id="8"/>
      <w:r>
        <w:t xml:space="preserve"> </w:t>
      </w:r>
    </w:p>
    <w:p w14:paraId="6BA1D889" w14:textId="7C55EA9A" w:rsidR="001C6E32" w:rsidRPr="00A83FB7" w:rsidRDefault="002A11B5" w:rsidP="00A83FB7">
      <w:pPr>
        <w:spacing w:line="276" w:lineRule="auto"/>
        <w:rPr>
          <w:rFonts w:cs="Times New Roman"/>
          <w:sz w:val="26"/>
          <w:szCs w:val="26"/>
        </w:rPr>
      </w:pPr>
      <w:bookmarkStart w:id="9" w:name="_Hlk87348425"/>
      <w:bookmarkStart w:id="10" w:name="_Toc404947390"/>
      <w:bookmarkEnd w:id="4"/>
      <w:r w:rsidRPr="00A83FB7">
        <w:rPr>
          <w:rFonts w:cs="Times New Roman"/>
          <w:sz w:val="26"/>
          <w:szCs w:val="26"/>
        </w:rPr>
        <w:t xml:space="preserve">Для выполнения </w:t>
      </w:r>
      <w:r w:rsidR="009606B7" w:rsidRPr="00A83FB7">
        <w:rPr>
          <w:rFonts w:cs="Times New Roman"/>
          <w:sz w:val="26"/>
          <w:szCs w:val="26"/>
        </w:rPr>
        <w:t xml:space="preserve">описанных в </w:t>
      </w:r>
      <w:r w:rsidR="001137E1">
        <w:rPr>
          <w:rFonts w:cs="Times New Roman"/>
          <w:sz w:val="26"/>
          <w:szCs w:val="26"/>
        </w:rPr>
        <w:t xml:space="preserve">п.3 и </w:t>
      </w:r>
      <w:r w:rsidR="009606B7" w:rsidRPr="00A83FB7">
        <w:rPr>
          <w:rFonts w:cs="Times New Roman"/>
          <w:sz w:val="26"/>
          <w:szCs w:val="26"/>
        </w:rPr>
        <w:t xml:space="preserve">п.4 </w:t>
      </w:r>
      <w:r w:rsidR="00FD4241" w:rsidRPr="00A83FB7">
        <w:rPr>
          <w:rFonts w:cs="Times New Roman"/>
          <w:sz w:val="26"/>
          <w:szCs w:val="26"/>
        </w:rPr>
        <w:t xml:space="preserve">настоящего Руководства </w:t>
      </w:r>
      <w:r w:rsidRPr="00A83FB7">
        <w:rPr>
          <w:rFonts w:cs="Times New Roman"/>
          <w:sz w:val="26"/>
          <w:szCs w:val="26"/>
        </w:rPr>
        <w:t xml:space="preserve">операций выгрузки </w:t>
      </w:r>
      <w:bookmarkStart w:id="11" w:name="_Hlk87349801"/>
      <w:r w:rsidRPr="00A83FB7">
        <w:rPr>
          <w:rFonts w:cs="Times New Roman"/>
          <w:sz w:val="26"/>
          <w:szCs w:val="26"/>
        </w:rPr>
        <w:t xml:space="preserve">данных по ГК, НФА и ДКЗ </w:t>
      </w:r>
      <w:r w:rsidR="00CD6A42" w:rsidRPr="00A83FB7">
        <w:rPr>
          <w:rFonts w:cs="Times New Roman"/>
          <w:sz w:val="26"/>
          <w:szCs w:val="26"/>
        </w:rPr>
        <w:t>П</w:t>
      </w:r>
      <w:r w:rsidR="001C6E32" w:rsidRPr="00A83FB7">
        <w:rPr>
          <w:rFonts w:cs="Times New Roman"/>
          <w:sz w:val="26"/>
          <w:szCs w:val="26"/>
        </w:rPr>
        <w:t>ользовател</w:t>
      </w:r>
      <w:r w:rsidR="00CD6A42" w:rsidRPr="00A83FB7">
        <w:rPr>
          <w:rFonts w:cs="Times New Roman"/>
          <w:sz w:val="26"/>
          <w:szCs w:val="26"/>
        </w:rPr>
        <w:t>ям</w:t>
      </w:r>
      <w:r w:rsidR="00DA1FD9" w:rsidRPr="00A83FB7">
        <w:rPr>
          <w:rFonts w:cs="Times New Roman"/>
          <w:sz w:val="26"/>
          <w:szCs w:val="26"/>
        </w:rPr>
        <w:t>, уровень подготовки котор</w:t>
      </w:r>
      <w:r w:rsidR="00CD6A42" w:rsidRPr="00A83FB7">
        <w:rPr>
          <w:rFonts w:cs="Times New Roman"/>
          <w:sz w:val="26"/>
          <w:szCs w:val="26"/>
        </w:rPr>
        <w:t>ых</w:t>
      </w:r>
      <w:r w:rsidR="00DA1FD9" w:rsidRPr="00A83FB7">
        <w:rPr>
          <w:rFonts w:cs="Times New Roman"/>
          <w:sz w:val="26"/>
          <w:szCs w:val="26"/>
        </w:rPr>
        <w:t xml:space="preserve"> соответствует описанному в п.1.3</w:t>
      </w:r>
      <w:r w:rsidR="007A4269" w:rsidRPr="00A83FB7">
        <w:rPr>
          <w:rFonts w:cs="Times New Roman"/>
          <w:sz w:val="26"/>
          <w:szCs w:val="26"/>
        </w:rPr>
        <w:t xml:space="preserve"> настоящего Руководства</w:t>
      </w:r>
      <w:r w:rsidR="009606B7" w:rsidRPr="00A83FB7">
        <w:rPr>
          <w:rFonts w:cs="Times New Roman"/>
          <w:sz w:val="26"/>
          <w:szCs w:val="26"/>
        </w:rPr>
        <w:t xml:space="preserve">, </w:t>
      </w:r>
      <w:r w:rsidR="004A508E" w:rsidRPr="00A83FB7">
        <w:rPr>
          <w:rFonts w:cs="Times New Roman"/>
          <w:sz w:val="26"/>
          <w:szCs w:val="26"/>
        </w:rPr>
        <w:t>достаточно ознакомиться с настоящим Руководством</w:t>
      </w:r>
      <w:r w:rsidR="006E1510" w:rsidRPr="00A83FB7">
        <w:rPr>
          <w:rFonts w:cs="Times New Roman"/>
          <w:sz w:val="26"/>
          <w:szCs w:val="26"/>
        </w:rPr>
        <w:t xml:space="preserve">. </w:t>
      </w:r>
    </w:p>
    <w:p w14:paraId="401D18F5" w14:textId="3C7AA952" w:rsidR="0059014A" w:rsidRPr="00BF34B1" w:rsidRDefault="0059014A" w:rsidP="00A83FB7">
      <w:pPr>
        <w:pStyle w:val="1"/>
        <w:spacing w:line="276" w:lineRule="auto"/>
        <w:ind w:left="426" w:hanging="426"/>
      </w:pPr>
      <w:bookmarkStart w:id="12" w:name="_Toc87438529"/>
      <w:bookmarkEnd w:id="9"/>
      <w:bookmarkEnd w:id="11"/>
      <w:r w:rsidRPr="00BF34B1">
        <w:t>Назначение и условия применения</w:t>
      </w:r>
      <w:bookmarkEnd w:id="12"/>
    </w:p>
    <w:p w14:paraId="57B88071" w14:textId="72FB1F37" w:rsidR="000116EF" w:rsidRPr="00F23141" w:rsidRDefault="00D03389" w:rsidP="00F2314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A83FB7">
        <w:rPr>
          <w:rFonts w:cs="Times New Roman"/>
          <w:sz w:val="26"/>
          <w:szCs w:val="26"/>
        </w:rPr>
        <w:t xml:space="preserve">Для обеспечения корректной выгрузки данных ГК, НФА и ДКЗ </w:t>
      </w:r>
      <w:r w:rsidR="005C7DBA" w:rsidRPr="00A83FB7">
        <w:rPr>
          <w:rFonts w:cs="Times New Roman"/>
          <w:sz w:val="26"/>
          <w:szCs w:val="26"/>
        </w:rPr>
        <w:t>в отношении ВИС</w:t>
      </w:r>
      <w:r w:rsidR="00055850" w:rsidRPr="00A83FB7">
        <w:rPr>
          <w:rFonts w:cs="Times New Roman"/>
          <w:sz w:val="26"/>
          <w:szCs w:val="26"/>
        </w:rPr>
        <w:t>, из которых ведется выгрузка,</w:t>
      </w:r>
      <w:r w:rsidR="005C7DBA" w:rsidRPr="00A83FB7">
        <w:rPr>
          <w:rFonts w:cs="Times New Roman"/>
          <w:sz w:val="26"/>
          <w:szCs w:val="26"/>
        </w:rPr>
        <w:t xml:space="preserve"> </w:t>
      </w:r>
      <w:r w:rsidRPr="00A83FB7">
        <w:rPr>
          <w:rFonts w:cs="Times New Roman"/>
          <w:sz w:val="26"/>
          <w:szCs w:val="26"/>
        </w:rPr>
        <w:t>должны быть соблюдены следующие условия:</w:t>
      </w:r>
      <w:r w:rsidR="00F23141">
        <w:rPr>
          <w:rFonts w:cs="Times New Roman"/>
          <w:sz w:val="26"/>
          <w:szCs w:val="26"/>
        </w:rPr>
        <w:t xml:space="preserve"> </w:t>
      </w:r>
      <w:r w:rsidR="000116EF" w:rsidRPr="00F23141">
        <w:rPr>
          <w:rFonts w:cs="Times New Roman"/>
        </w:rPr>
        <w:t xml:space="preserve">отсутствие ошибок в отчете «Технологический анализ», сформированном за период с начала года относительно даты выгрузки по дату выгрузки включительно. </w:t>
      </w:r>
    </w:p>
    <w:p w14:paraId="5C244F68" w14:textId="69B714E9" w:rsidR="000116EF" w:rsidRDefault="000116EF" w:rsidP="000116EF">
      <w:pPr>
        <w:rPr>
          <w:rFonts w:cs="Times New Roman"/>
        </w:rPr>
      </w:pPr>
      <w:r>
        <w:rPr>
          <w:rFonts w:cs="Times New Roman"/>
        </w:rPr>
        <w:t xml:space="preserve">В типовой конфигурации БГУ 1.0 отчет «Технологический анализ» доступен в меню «Бухгалтерский учет» главного меню </w:t>
      </w:r>
      <w:r w:rsidR="002C3946">
        <w:rPr>
          <w:rFonts w:cs="Times New Roman"/>
        </w:rPr>
        <w:t>П</w:t>
      </w:r>
      <w:r>
        <w:rPr>
          <w:rFonts w:cs="Times New Roman"/>
        </w:rPr>
        <w:t xml:space="preserve">рограммы. </w:t>
      </w:r>
    </w:p>
    <w:p w14:paraId="1E5C03D4" w14:textId="77777777" w:rsidR="000116EF" w:rsidRPr="00A83FB7" w:rsidRDefault="000116EF" w:rsidP="00A83FB7">
      <w:pPr>
        <w:spacing w:line="276" w:lineRule="auto"/>
        <w:ind w:firstLine="567"/>
        <w:rPr>
          <w:rFonts w:cs="Times New Roman"/>
          <w:sz w:val="26"/>
          <w:szCs w:val="26"/>
        </w:rPr>
      </w:pPr>
    </w:p>
    <w:p w14:paraId="659A062C" w14:textId="7905703C" w:rsidR="008601E6" w:rsidRDefault="0059014A" w:rsidP="0042698D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13" w:name="_Toc87438530"/>
      <w:r>
        <w:rPr>
          <w:rFonts w:cs="Times New Roman"/>
        </w:rPr>
        <w:t>Подготовка к работе</w:t>
      </w:r>
      <w:bookmarkEnd w:id="13"/>
    </w:p>
    <w:p w14:paraId="660360D7" w14:textId="2BE8AE21" w:rsidR="00BF34B1" w:rsidRPr="00BF34B1" w:rsidRDefault="00073D0F" w:rsidP="00BF34B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BF34B1">
        <w:rPr>
          <w:rFonts w:cs="Times New Roman"/>
          <w:sz w:val="26"/>
          <w:szCs w:val="26"/>
        </w:rPr>
        <w:t xml:space="preserve">Для </w:t>
      </w:r>
      <w:r w:rsidR="00120D8F" w:rsidRPr="00BF34B1">
        <w:rPr>
          <w:rFonts w:cs="Times New Roman"/>
          <w:sz w:val="26"/>
          <w:szCs w:val="26"/>
        </w:rPr>
        <w:t xml:space="preserve">выполнения операций </w:t>
      </w:r>
      <w:r w:rsidRPr="00BF34B1">
        <w:rPr>
          <w:rFonts w:cs="Times New Roman"/>
          <w:sz w:val="26"/>
          <w:szCs w:val="26"/>
        </w:rPr>
        <w:t>выгрузки данных ГК, НФА и ДКЗ</w:t>
      </w:r>
      <w:r w:rsidR="00120D8F" w:rsidRPr="00BF34B1">
        <w:rPr>
          <w:rFonts w:cs="Times New Roman"/>
          <w:sz w:val="26"/>
          <w:szCs w:val="26"/>
        </w:rPr>
        <w:t xml:space="preserve">, описанных в п.4 настоящего Руководства, </w:t>
      </w:r>
      <w:r w:rsidR="000116EF" w:rsidRPr="00BF34B1">
        <w:rPr>
          <w:rFonts w:cs="Times New Roman"/>
          <w:sz w:val="26"/>
          <w:szCs w:val="26"/>
        </w:rPr>
        <w:t xml:space="preserve">в качестве </w:t>
      </w:r>
      <w:r w:rsidR="002C3946">
        <w:rPr>
          <w:rFonts w:cs="Times New Roman"/>
          <w:sz w:val="26"/>
          <w:szCs w:val="26"/>
        </w:rPr>
        <w:t>М</w:t>
      </w:r>
      <w:r w:rsidR="000116EF" w:rsidRPr="00BF34B1">
        <w:rPr>
          <w:rFonts w:cs="Times New Roman"/>
          <w:sz w:val="26"/>
          <w:szCs w:val="26"/>
        </w:rPr>
        <w:t xml:space="preserve">еханизма выгрузки </w:t>
      </w:r>
      <w:r w:rsidR="00055EB6" w:rsidRPr="00BF34B1">
        <w:rPr>
          <w:rFonts w:cs="Times New Roman"/>
          <w:sz w:val="26"/>
          <w:szCs w:val="26"/>
        </w:rPr>
        <w:t>П</w:t>
      </w:r>
      <w:r w:rsidR="00120D8F" w:rsidRPr="00BF34B1">
        <w:rPr>
          <w:rFonts w:cs="Times New Roman"/>
          <w:sz w:val="26"/>
          <w:szCs w:val="26"/>
        </w:rPr>
        <w:t xml:space="preserve">ользователем </w:t>
      </w:r>
      <w:r w:rsidR="00055EB6" w:rsidRPr="00BF34B1">
        <w:rPr>
          <w:rFonts w:cs="Times New Roman"/>
          <w:sz w:val="26"/>
          <w:szCs w:val="26"/>
        </w:rPr>
        <w:t>применяется</w:t>
      </w:r>
      <w:r w:rsidR="00120D8F" w:rsidRPr="00BF34B1">
        <w:rPr>
          <w:rFonts w:cs="Times New Roman"/>
          <w:sz w:val="26"/>
          <w:szCs w:val="26"/>
        </w:rPr>
        <w:t xml:space="preserve"> специализированное программное средство в виде </w:t>
      </w:r>
      <w:r w:rsidR="000116EF" w:rsidRPr="00BF34B1">
        <w:rPr>
          <w:rFonts w:cs="Times New Roman"/>
          <w:sz w:val="26"/>
          <w:szCs w:val="26"/>
        </w:rPr>
        <w:t>файла внешней обработки «БГУ1_Выгрузка_в_ПИАО.epf»</w:t>
      </w:r>
      <w:r w:rsidR="005C7DBA" w:rsidRPr="00BF34B1">
        <w:rPr>
          <w:rFonts w:cs="Times New Roman"/>
          <w:sz w:val="26"/>
          <w:szCs w:val="26"/>
        </w:rPr>
        <w:t xml:space="preserve"> (далее – </w:t>
      </w:r>
      <w:r w:rsidR="00DB6C46">
        <w:rPr>
          <w:rFonts w:cs="Times New Roman"/>
          <w:sz w:val="26"/>
          <w:szCs w:val="26"/>
        </w:rPr>
        <w:t>Обработка</w:t>
      </w:r>
      <w:r w:rsidR="005C7DBA" w:rsidRPr="00BF34B1">
        <w:rPr>
          <w:rFonts w:cs="Times New Roman"/>
          <w:sz w:val="26"/>
          <w:szCs w:val="26"/>
        </w:rPr>
        <w:t>).</w:t>
      </w:r>
    </w:p>
    <w:p w14:paraId="7A438377" w14:textId="2F16E653" w:rsidR="00BF34B1" w:rsidRPr="00F23141" w:rsidRDefault="00BF34B1" w:rsidP="00BF34B1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F23141">
        <w:rPr>
          <w:rFonts w:cs="Times New Roman"/>
          <w:sz w:val="26"/>
          <w:szCs w:val="26"/>
        </w:rPr>
        <w:t xml:space="preserve">Использование </w:t>
      </w:r>
      <w:r w:rsidR="002C3946" w:rsidRPr="00F23141">
        <w:rPr>
          <w:rFonts w:cs="Times New Roman"/>
          <w:sz w:val="26"/>
          <w:szCs w:val="26"/>
        </w:rPr>
        <w:t>Обработки</w:t>
      </w:r>
      <w:r w:rsidRPr="00F23141">
        <w:rPr>
          <w:rFonts w:cs="Times New Roman"/>
          <w:sz w:val="26"/>
          <w:szCs w:val="26"/>
        </w:rPr>
        <w:t xml:space="preserve"> возможно в двух вариантах</w:t>
      </w:r>
      <w:r w:rsidR="00C06071" w:rsidRPr="00F23141">
        <w:rPr>
          <w:rFonts w:cs="Times New Roman"/>
          <w:sz w:val="26"/>
          <w:szCs w:val="26"/>
        </w:rPr>
        <w:t>:</w:t>
      </w:r>
    </w:p>
    <w:p w14:paraId="51C0122B" w14:textId="0E2F318B" w:rsidR="00C06071" w:rsidRPr="00F23141" w:rsidRDefault="00C06071" w:rsidP="00C06071">
      <w:pPr>
        <w:pStyle w:val="a0"/>
        <w:numPr>
          <w:ilvl w:val="0"/>
          <w:numId w:val="25"/>
        </w:numPr>
        <w:spacing w:line="276" w:lineRule="auto"/>
        <w:ind w:left="142" w:firstLine="425"/>
        <w:rPr>
          <w:rFonts w:cs="Times New Roman"/>
          <w:sz w:val="26"/>
          <w:szCs w:val="26"/>
        </w:rPr>
      </w:pPr>
      <w:r w:rsidRPr="00F23141">
        <w:rPr>
          <w:rFonts w:cs="Times New Roman"/>
          <w:sz w:val="26"/>
          <w:szCs w:val="26"/>
        </w:rPr>
        <w:t xml:space="preserve">Запуск </w:t>
      </w:r>
      <w:r w:rsidR="00DB6C46" w:rsidRPr="00F23141">
        <w:rPr>
          <w:rFonts w:cs="Times New Roman"/>
          <w:sz w:val="26"/>
          <w:szCs w:val="26"/>
        </w:rPr>
        <w:t>О</w:t>
      </w:r>
      <w:r w:rsidRPr="00F23141">
        <w:rPr>
          <w:rFonts w:cs="Times New Roman"/>
          <w:sz w:val="26"/>
          <w:szCs w:val="26"/>
        </w:rPr>
        <w:t>бработки в файловом режиме;</w:t>
      </w:r>
    </w:p>
    <w:p w14:paraId="200D3C01" w14:textId="7C568716" w:rsidR="00C06071" w:rsidRPr="00F23141" w:rsidRDefault="00C06071" w:rsidP="00C06071">
      <w:pPr>
        <w:pStyle w:val="a0"/>
        <w:numPr>
          <w:ilvl w:val="0"/>
          <w:numId w:val="25"/>
        </w:numPr>
        <w:spacing w:line="276" w:lineRule="auto"/>
        <w:ind w:left="142" w:firstLine="425"/>
        <w:rPr>
          <w:rFonts w:cs="Times New Roman"/>
          <w:sz w:val="26"/>
          <w:szCs w:val="26"/>
        </w:rPr>
      </w:pPr>
      <w:r w:rsidRPr="00F23141">
        <w:rPr>
          <w:rFonts w:cs="Times New Roman"/>
          <w:sz w:val="26"/>
          <w:szCs w:val="26"/>
        </w:rPr>
        <w:t xml:space="preserve">Загрузка </w:t>
      </w:r>
      <w:r w:rsidR="00DB6C46" w:rsidRPr="00F23141">
        <w:rPr>
          <w:rFonts w:cs="Times New Roman"/>
          <w:sz w:val="26"/>
          <w:szCs w:val="26"/>
        </w:rPr>
        <w:t>О</w:t>
      </w:r>
      <w:r w:rsidRPr="00F23141">
        <w:rPr>
          <w:rFonts w:cs="Times New Roman"/>
          <w:sz w:val="26"/>
          <w:szCs w:val="26"/>
        </w:rPr>
        <w:t>бработки в информационную базу в качестве дополнительной обработки.</w:t>
      </w:r>
    </w:p>
    <w:p w14:paraId="0B1768FD" w14:textId="4929A2C3" w:rsidR="00BF34B1" w:rsidRPr="00F23141" w:rsidRDefault="00BF34B1" w:rsidP="009C4227">
      <w:pPr>
        <w:pStyle w:val="2"/>
        <w:ind w:left="0" w:firstLine="0"/>
      </w:pPr>
      <w:bookmarkStart w:id="14" w:name="_Toc87438531"/>
      <w:bookmarkStart w:id="15" w:name="_Hlk87373411"/>
      <w:r w:rsidRPr="00F23141">
        <w:t>Запуск обработки в файловом режиме.</w:t>
      </w:r>
      <w:bookmarkEnd w:id="14"/>
    </w:p>
    <w:p w14:paraId="1C237606" w14:textId="6A134311" w:rsidR="00BF34B1" w:rsidRPr="00F23141" w:rsidRDefault="00BF34B1" w:rsidP="00BF34B1">
      <w:pPr>
        <w:ind w:firstLine="567"/>
        <w:rPr>
          <w:rFonts w:cs="Times New Roman"/>
        </w:rPr>
      </w:pPr>
      <w:bookmarkStart w:id="16" w:name="_Hlk87373827"/>
      <w:bookmarkEnd w:id="15"/>
      <w:r w:rsidRPr="00F23141">
        <w:rPr>
          <w:rFonts w:cs="Times New Roman"/>
        </w:rPr>
        <w:t>Для выполнения з</w:t>
      </w:r>
      <w:bookmarkEnd w:id="16"/>
      <w:r w:rsidRPr="00F23141">
        <w:rPr>
          <w:rFonts w:cs="Times New Roman"/>
        </w:rPr>
        <w:t xml:space="preserve">апуска </w:t>
      </w:r>
      <w:r w:rsidR="005A5CA0" w:rsidRPr="00F23141">
        <w:rPr>
          <w:rFonts w:cs="Times New Roman"/>
        </w:rPr>
        <w:t>О</w:t>
      </w:r>
      <w:r w:rsidRPr="00F23141">
        <w:rPr>
          <w:rFonts w:cs="Times New Roman"/>
        </w:rPr>
        <w:t xml:space="preserve">бработки в файловом режиме у </w:t>
      </w:r>
      <w:r w:rsidR="00DB6C46" w:rsidRPr="00F23141">
        <w:rPr>
          <w:rFonts w:cs="Times New Roman"/>
        </w:rPr>
        <w:t>П</w:t>
      </w:r>
      <w:r w:rsidRPr="00F23141">
        <w:rPr>
          <w:rFonts w:cs="Times New Roman"/>
        </w:rPr>
        <w:t>ользователя должна быть включена роль «Интерактивное открытие внешних отчетов и обработок».</w:t>
      </w:r>
    </w:p>
    <w:p w14:paraId="17737BEE" w14:textId="77777777" w:rsidR="00BF34B1" w:rsidRPr="00F23141" w:rsidRDefault="00BF34B1" w:rsidP="009C4227">
      <w:pPr>
        <w:ind w:firstLine="567"/>
        <w:rPr>
          <w:rFonts w:cs="Times New Roman"/>
        </w:rPr>
      </w:pPr>
      <w:r w:rsidRPr="00F23141">
        <w:rPr>
          <w:rFonts w:cs="Times New Roman"/>
        </w:rPr>
        <w:t>Действия пользователя:</w:t>
      </w:r>
    </w:p>
    <w:p w14:paraId="44661255" w14:textId="77361CB6" w:rsidR="00BF34B1" w:rsidRPr="00F23141" w:rsidRDefault="00BF34B1" w:rsidP="00BF34B1">
      <w:pPr>
        <w:pStyle w:val="a0"/>
        <w:numPr>
          <w:ilvl w:val="0"/>
          <w:numId w:val="23"/>
        </w:numPr>
        <w:ind w:left="0" w:firstLine="567"/>
        <w:rPr>
          <w:rFonts w:cs="Times New Roman"/>
        </w:rPr>
      </w:pPr>
      <w:r w:rsidRPr="00F23141">
        <w:rPr>
          <w:rFonts w:cs="Times New Roman"/>
        </w:rPr>
        <w:lastRenderedPageBreak/>
        <w:t xml:space="preserve">В верхнем левом углу окна </w:t>
      </w:r>
      <w:r w:rsidR="001C0B46" w:rsidRPr="00F23141">
        <w:rPr>
          <w:rFonts w:cs="Times New Roman"/>
        </w:rPr>
        <w:t>П</w:t>
      </w:r>
      <w:r w:rsidRPr="00F23141">
        <w:rPr>
          <w:rFonts w:cs="Times New Roman"/>
        </w:rPr>
        <w:t xml:space="preserve">рограммы в меню выбрать: </w:t>
      </w:r>
      <w:r w:rsidR="00C06071" w:rsidRPr="00F23141">
        <w:rPr>
          <w:rFonts w:cs="Times New Roman"/>
        </w:rPr>
        <w:t>«</w:t>
      </w:r>
      <w:r w:rsidRPr="00F23141">
        <w:rPr>
          <w:rFonts w:cs="Times New Roman"/>
        </w:rPr>
        <w:t>Файл – Открыть</w:t>
      </w:r>
      <w:r w:rsidR="00C06071" w:rsidRPr="00F23141">
        <w:rPr>
          <w:rFonts w:cs="Times New Roman"/>
        </w:rPr>
        <w:t>»;</w:t>
      </w:r>
    </w:p>
    <w:p w14:paraId="7AE4FBB4" w14:textId="77777777" w:rsidR="009C4227" w:rsidRPr="00F23141" w:rsidRDefault="009C4227" w:rsidP="00BF34B1">
      <w:pPr>
        <w:pStyle w:val="a0"/>
        <w:numPr>
          <w:ilvl w:val="0"/>
          <w:numId w:val="23"/>
        </w:numPr>
        <w:ind w:left="0" w:firstLine="567"/>
        <w:rPr>
          <w:rFonts w:cs="Times New Roman"/>
        </w:rPr>
      </w:pPr>
      <w:r w:rsidRPr="00F23141">
        <w:rPr>
          <w:rFonts w:cs="Times New Roman"/>
        </w:rPr>
        <w:t>Из выпадающего списка в</w:t>
      </w:r>
      <w:r w:rsidR="00BF34B1" w:rsidRPr="00F23141">
        <w:rPr>
          <w:rFonts w:cs="Times New Roman"/>
        </w:rPr>
        <w:t xml:space="preserve">ыбрать файл поставляемой обработки </w:t>
      </w:r>
      <w:r w:rsidRPr="00F23141">
        <w:rPr>
          <w:rFonts w:cs="Times New Roman"/>
        </w:rPr>
        <w:t xml:space="preserve">с наименованием </w:t>
      </w:r>
      <w:r w:rsidR="00BF34B1" w:rsidRPr="00F23141">
        <w:rPr>
          <w:rFonts w:cs="Times New Roman"/>
        </w:rPr>
        <w:t>«БГУ1_Выгрузка_в_ПИАО.epf»</w:t>
      </w:r>
    </w:p>
    <w:p w14:paraId="1ADA1B8D" w14:textId="4B9A7B17" w:rsidR="00BF34B1" w:rsidRPr="00F23141" w:rsidRDefault="009C4227" w:rsidP="009C4227">
      <w:pPr>
        <w:pStyle w:val="a0"/>
        <w:numPr>
          <w:ilvl w:val="0"/>
          <w:numId w:val="0"/>
        </w:numPr>
        <w:ind w:firstLine="567"/>
        <w:rPr>
          <w:rFonts w:cs="Times New Roman"/>
        </w:rPr>
      </w:pPr>
      <w:r w:rsidRPr="00F23141">
        <w:rPr>
          <w:rFonts w:cs="Times New Roman"/>
        </w:rPr>
        <w:t>В результате выполненных действий о</w:t>
      </w:r>
      <w:r w:rsidR="00BF34B1" w:rsidRPr="00F23141">
        <w:rPr>
          <w:rFonts w:cs="Times New Roman"/>
        </w:rPr>
        <w:t>ткроется форма обработки «Выгрузка в ПИАО»</w:t>
      </w:r>
      <w:r w:rsidRPr="00F23141">
        <w:rPr>
          <w:rFonts w:cs="Times New Roman"/>
        </w:rPr>
        <w:t>.</w:t>
      </w:r>
    </w:p>
    <w:p w14:paraId="3C5FAD71" w14:textId="71897C3C" w:rsidR="00BF34B1" w:rsidRPr="0081251B" w:rsidRDefault="00BF34B1" w:rsidP="009C4227">
      <w:pPr>
        <w:pStyle w:val="2"/>
        <w:ind w:left="0" w:firstLine="567"/>
      </w:pPr>
      <w:bookmarkStart w:id="17" w:name="_Toc87438532"/>
      <w:r w:rsidRPr="0081251B">
        <w:t>Загрузка обработки в информационную базу в качестве дополнительной обработки.</w:t>
      </w:r>
      <w:bookmarkEnd w:id="17"/>
    </w:p>
    <w:p w14:paraId="3D8D8AE3" w14:textId="3C1B0E7D" w:rsidR="00BF34B1" w:rsidRPr="0081251B" w:rsidRDefault="009C4227" w:rsidP="009C4227">
      <w:pPr>
        <w:rPr>
          <w:rFonts w:cs="Times New Roman"/>
        </w:rPr>
      </w:pPr>
      <w:r w:rsidRPr="0081251B">
        <w:rPr>
          <w:rFonts w:cs="Times New Roman"/>
        </w:rPr>
        <w:t xml:space="preserve">Для выполнения загрузки </w:t>
      </w:r>
      <w:r w:rsidR="00F23141" w:rsidRPr="0081251B">
        <w:rPr>
          <w:rFonts w:cs="Times New Roman"/>
        </w:rPr>
        <w:t>О</w:t>
      </w:r>
      <w:r w:rsidRPr="0081251B">
        <w:rPr>
          <w:rFonts w:cs="Times New Roman"/>
        </w:rPr>
        <w:t xml:space="preserve">бработки в информационную базу в качестве дополнительной обработки </w:t>
      </w:r>
      <w:r w:rsidR="00BF34B1" w:rsidRPr="0081251B">
        <w:rPr>
          <w:rFonts w:cs="Times New Roman"/>
        </w:rPr>
        <w:t>пользовател</w:t>
      </w:r>
      <w:r w:rsidRPr="0081251B">
        <w:rPr>
          <w:rFonts w:cs="Times New Roman"/>
        </w:rPr>
        <w:t>ь должен выполнить следующие действия</w:t>
      </w:r>
      <w:r w:rsidR="00BF34B1" w:rsidRPr="0081251B">
        <w:rPr>
          <w:rFonts w:cs="Times New Roman"/>
        </w:rPr>
        <w:t>:</w:t>
      </w:r>
    </w:p>
    <w:p w14:paraId="30A1E44E" w14:textId="36B08968" w:rsidR="00BF34B1" w:rsidRPr="0081251B" w:rsidRDefault="00BF34B1" w:rsidP="009C4227">
      <w:pPr>
        <w:pStyle w:val="a0"/>
        <w:numPr>
          <w:ilvl w:val="0"/>
          <w:numId w:val="24"/>
        </w:numPr>
        <w:ind w:left="0" w:firstLine="567"/>
        <w:rPr>
          <w:rFonts w:cs="Times New Roman"/>
        </w:rPr>
      </w:pPr>
      <w:r w:rsidRPr="0081251B">
        <w:rPr>
          <w:rFonts w:cs="Times New Roman"/>
        </w:rPr>
        <w:t xml:space="preserve">В меню </w:t>
      </w:r>
      <w:r w:rsidR="0081251B" w:rsidRPr="0081251B">
        <w:rPr>
          <w:rFonts w:cs="Times New Roman"/>
        </w:rPr>
        <w:t xml:space="preserve">Программы </w:t>
      </w:r>
      <w:r w:rsidRPr="0081251B">
        <w:rPr>
          <w:rFonts w:cs="Times New Roman"/>
        </w:rPr>
        <w:t xml:space="preserve">выбрать: </w:t>
      </w:r>
      <w:r w:rsidR="00F427CF" w:rsidRPr="0081251B">
        <w:rPr>
          <w:rFonts w:cs="Times New Roman"/>
        </w:rPr>
        <w:t>«</w:t>
      </w:r>
      <w:r w:rsidRPr="0081251B">
        <w:rPr>
          <w:rFonts w:cs="Times New Roman"/>
        </w:rPr>
        <w:t>Сервис - Дополнительные отчеты и обработки – Дополнительные внешние обработки</w:t>
      </w:r>
      <w:r w:rsidR="00F427CF" w:rsidRPr="0081251B">
        <w:rPr>
          <w:rFonts w:cs="Times New Roman"/>
        </w:rPr>
        <w:t>»;</w:t>
      </w:r>
    </w:p>
    <w:p w14:paraId="7819BFB8" w14:textId="69B18082" w:rsidR="00BF34B1" w:rsidRPr="0081251B" w:rsidRDefault="00BF34B1" w:rsidP="009C4227">
      <w:pPr>
        <w:pStyle w:val="a0"/>
        <w:numPr>
          <w:ilvl w:val="0"/>
          <w:numId w:val="24"/>
        </w:numPr>
        <w:ind w:left="0" w:firstLine="567"/>
        <w:rPr>
          <w:rFonts w:cs="Times New Roman"/>
        </w:rPr>
      </w:pPr>
      <w:r w:rsidRPr="0081251B">
        <w:rPr>
          <w:rFonts w:cs="Times New Roman"/>
        </w:rPr>
        <w:t xml:space="preserve">Добавить новую строку в список дополнительных внешних обработок, </w:t>
      </w:r>
      <w:r w:rsidR="00F427CF" w:rsidRPr="0081251B">
        <w:rPr>
          <w:rFonts w:cs="Times New Roman"/>
        </w:rPr>
        <w:t xml:space="preserve">выполнив соответствующую загрузку </w:t>
      </w:r>
      <w:r w:rsidRPr="0081251B">
        <w:rPr>
          <w:rFonts w:cs="Times New Roman"/>
        </w:rPr>
        <w:t>из файла «БГУ1_Выгрузка_в_ПИАО.epf». В</w:t>
      </w:r>
      <w:r w:rsidR="00F427CF" w:rsidRPr="0081251B">
        <w:rPr>
          <w:rFonts w:cs="Times New Roman"/>
        </w:rPr>
        <w:t xml:space="preserve"> результате в</w:t>
      </w:r>
      <w:r w:rsidRPr="0081251B">
        <w:rPr>
          <w:rFonts w:cs="Times New Roman"/>
        </w:rPr>
        <w:t xml:space="preserve"> списке</w:t>
      </w:r>
      <w:r w:rsidR="00F427CF" w:rsidRPr="0081251B">
        <w:rPr>
          <w:rFonts w:cs="Times New Roman"/>
        </w:rPr>
        <w:t xml:space="preserve"> дополнительных внешних обработок</w:t>
      </w:r>
      <w:r w:rsidRPr="0081251B">
        <w:rPr>
          <w:rFonts w:cs="Times New Roman"/>
        </w:rPr>
        <w:t xml:space="preserve"> появится строка «Выгрузка в ПИАО».</w:t>
      </w:r>
    </w:p>
    <w:p w14:paraId="0EDCECD5" w14:textId="77777777" w:rsidR="00BF34B1" w:rsidRPr="0081251B" w:rsidRDefault="00BF34B1" w:rsidP="009C4227">
      <w:pPr>
        <w:pStyle w:val="a0"/>
        <w:numPr>
          <w:ilvl w:val="0"/>
          <w:numId w:val="24"/>
        </w:numPr>
        <w:ind w:left="0" w:firstLine="567"/>
        <w:rPr>
          <w:rFonts w:cs="Times New Roman"/>
        </w:rPr>
      </w:pPr>
      <w:r w:rsidRPr="0081251B">
        <w:rPr>
          <w:rFonts w:cs="Times New Roman"/>
        </w:rPr>
        <w:t>По двойному щелчку левой кнопки мыши по строке «Выгрузка в ПИАО» откроется форма обработки.</w:t>
      </w:r>
    </w:p>
    <w:p w14:paraId="57352522" w14:textId="4C766BF0" w:rsidR="000116EF" w:rsidRPr="00BF34B1" w:rsidRDefault="000116EF" w:rsidP="00BF34B1">
      <w:pPr>
        <w:pStyle w:val="a0"/>
        <w:numPr>
          <w:ilvl w:val="0"/>
          <w:numId w:val="0"/>
        </w:numPr>
        <w:ind w:left="1429"/>
        <w:rPr>
          <w:rFonts w:cs="Times New Roman"/>
        </w:rPr>
      </w:pPr>
    </w:p>
    <w:p w14:paraId="4C9F3FBF" w14:textId="0D69BD42" w:rsidR="0059014A" w:rsidRDefault="0059014A" w:rsidP="0042698D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18" w:name="_Toc87438533"/>
      <w:r>
        <w:rPr>
          <w:rFonts w:cs="Times New Roman"/>
        </w:rPr>
        <w:t>Описание операций</w:t>
      </w:r>
      <w:bookmarkEnd w:id="18"/>
    </w:p>
    <w:p w14:paraId="4A069622" w14:textId="027914FD" w:rsidR="00617346" w:rsidRDefault="00617346" w:rsidP="00617346">
      <w:pPr>
        <w:pStyle w:val="2"/>
        <w:ind w:left="709" w:hanging="709"/>
      </w:pPr>
      <w:bookmarkStart w:id="19" w:name="_Toc87438534"/>
      <w:r>
        <w:t>Выполняемые функции и задачи</w:t>
      </w:r>
      <w:bookmarkEnd w:id="19"/>
    </w:p>
    <w:p w14:paraId="1FDA4D56" w14:textId="635DF8FD" w:rsidR="002A11B5" w:rsidRPr="001657A8" w:rsidRDefault="002A11B5" w:rsidP="00450B32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>Настоящ</w:t>
      </w:r>
      <w:r w:rsidR="00450B32">
        <w:rPr>
          <w:rFonts w:cs="Times New Roman"/>
          <w:sz w:val="26"/>
          <w:szCs w:val="26"/>
        </w:rPr>
        <w:t xml:space="preserve">ий </w:t>
      </w:r>
      <w:r w:rsidR="008A3B88">
        <w:rPr>
          <w:rFonts w:cs="Times New Roman"/>
          <w:sz w:val="26"/>
          <w:szCs w:val="26"/>
        </w:rPr>
        <w:t xml:space="preserve">пункт </w:t>
      </w:r>
      <w:r w:rsidR="005C7DBA" w:rsidRPr="00DB76FD">
        <w:rPr>
          <w:rFonts w:cs="Times New Roman"/>
          <w:sz w:val="26"/>
          <w:szCs w:val="26"/>
        </w:rPr>
        <w:t>Р</w:t>
      </w:r>
      <w:r w:rsidRPr="00DB76FD">
        <w:rPr>
          <w:rFonts w:cs="Times New Roman"/>
          <w:sz w:val="26"/>
          <w:szCs w:val="26"/>
        </w:rPr>
        <w:t>уководств</w:t>
      </w:r>
      <w:r w:rsidR="008A3B88">
        <w:rPr>
          <w:rFonts w:cs="Times New Roman"/>
          <w:sz w:val="26"/>
          <w:szCs w:val="26"/>
        </w:rPr>
        <w:t>а</w:t>
      </w:r>
      <w:r w:rsidRPr="00DB76FD">
        <w:rPr>
          <w:rFonts w:cs="Times New Roman"/>
          <w:sz w:val="26"/>
          <w:szCs w:val="26"/>
        </w:rPr>
        <w:t xml:space="preserve"> содержит описание операций, выполняемых </w:t>
      </w:r>
      <w:r w:rsidR="00840326" w:rsidRPr="00DB76FD">
        <w:rPr>
          <w:rFonts w:cs="Times New Roman"/>
          <w:sz w:val="26"/>
          <w:szCs w:val="26"/>
        </w:rPr>
        <w:t>П</w:t>
      </w:r>
      <w:r w:rsidRPr="00DB76FD">
        <w:rPr>
          <w:rFonts w:cs="Times New Roman"/>
          <w:sz w:val="26"/>
          <w:szCs w:val="26"/>
        </w:rPr>
        <w:t>ользователем</w:t>
      </w:r>
      <w:r w:rsidR="00235438" w:rsidRPr="00DB76FD">
        <w:rPr>
          <w:rFonts w:cs="Times New Roman"/>
          <w:sz w:val="26"/>
          <w:szCs w:val="26"/>
        </w:rPr>
        <w:t xml:space="preserve"> для</w:t>
      </w:r>
      <w:r w:rsidR="001657A8">
        <w:rPr>
          <w:rFonts w:cs="Times New Roman"/>
          <w:sz w:val="26"/>
          <w:szCs w:val="26"/>
        </w:rPr>
        <w:t xml:space="preserve"> </w:t>
      </w:r>
      <w:r w:rsidRPr="001657A8">
        <w:rPr>
          <w:rFonts w:cs="Times New Roman"/>
          <w:sz w:val="26"/>
          <w:szCs w:val="26"/>
        </w:rPr>
        <w:t xml:space="preserve">выгрузки данных ГК, НФА и ДКЗ </w:t>
      </w:r>
      <w:r w:rsidR="00280B74">
        <w:rPr>
          <w:rFonts w:cs="Times New Roman"/>
          <w:sz w:val="26"/>
          <w:szCs w:val="26"/>
        </w:rPr>
        <w:t xml:space="preserve">в файл установленного формата </w:t>
      </w:r>
      <w:r w:rsidRPr="001657A8">
        <w:rPr>
          <w:rFonts w:cs="Times New Roman"/>
          <w:sz w:val="26"/>
          <w:szCs w:val="26"/>
        </w:rPr>
        <w:t xml:space="preserve">в рамках </w:t>
      </w:r>
      <w:r w:rsidR="00450B32">
        <w:rPr>
          <w:rFonts w:cs="Times New Roman"/>
          <w:sz w:val="26"/>
          <w:szCs w:val="26"/>
        </w:rPr>
        <w:t xml:space="preserve">общего процесса передачи этих данных из </w:t>
      </w:r>
      <w:r w:rsidRPr="001657A8">
        <w:rPr>
          <w:rFonts w:cs="Times New Roman"/>
          <w:sz w:val="26"/>
          <w:szCs w:val="26"/>
        </w:rPr>
        <w:t xml:space="preserve">ВИС </w:t>
      </w:r>
      <w:r w:rsidR="00450B32">
        <w:rPr>
          <w:rFonts w:cs="Times New Roman"/>
          <w:sz w:val="26"/>
          <w:szCs w:val="26"/>
        </w:rPr>
        <w:t>в</w:t>
      </w:r>
      <w:r w:rsidRPr="001657A8">
        <w:rPr>
          <w:rFonts w:cs="Times New Roman"/>
          <w:sz w:val="26"/>
          <w:szCs w:val="26"/>
        </w:rPr>
        <w:t xml:space="preserve"> ПИАО</w:t>
      </w:r>
      <w:r w:rsidR="005C7DBA" w:rsidRPr="001657A8">
        <w:rPr>
          <w:rFonts w:cs="Times New Roman"/>
          <w:sz w:val="26"/>
          <w:szCs w:val="26"/>
        </w:rPr>
        <w:t xml:space="preserve"> с использованием </w:t>
      </w:r>
      <w:r w:rsidR="001657A8" w:rsidRPr="001657A8">
        <w:rPr>
          <w:rFonts w:cs="Times New Roman"/>
          <w:sz w:val="26"/>
          <w:szCs w:val="26"/>
        </w:rPr>
        <w:t>внешней обработки «БГУ1_Выгрузка_в_ПИАО.epf»</w:t>
      </w:r>
      <w:r w:rsidR="00B5475E" w:rsidRPr="001657A8">
        <w:rPr>
          <w:rFonts w:cs="Times New Roman"/>
          <w:sz w:val="26"/>
          <w:szCs w:val="26"/>
        </w:rPr>
        <w:t>.</w:t>
      </w:r>
    </w:p>
    <w:p w14:paraId="24211573" w14:textId="425CA3DB" w:rsidR="00617346" w:rsidRDefault="00617346" w:rsidP="00617346">
      <w:pPr>
        <w:pStyle w:val="2"/>
        <w:ind w:left="709" w:hanging="709"/>
      </w:pPr>
      <w:bookmarkStart w:id="20" w:name="_Toc87438535"/>
      <w:r>
        <w:t xml:space="preserve">Описание операций технологического процесса обработки данных, необходимых для выполнения </w:t>
      </w:r>
      <w:r w:rsidR="00840326">
        <w:t>выгрузки данных по ГК, НФА и ДКЗ</w:t>
      </w:r>
      <w:bookmarkEnd w:id="20"/>
    </w:p>
    <w:bookmarkEnd w:id="10"/>
    <w:p w14:paraId="23C2BB99" w14:textId="6EDBA01C" w:rsidR="00280B74" w:rsidRPr="00280B74" w:rsidRDefault="001E6533" w:rsidP="006C538C">
      <w:pPr>
        <w:spacing w:line="276" w:lineRule="auto"/>
        <w:ind w:firstLine="567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br w:type="page"/>
      </w:r>
      <w:r w:rsidR="00520A91">
        <w:rPr>
          <w:rFonts w:cs="Times New Roman"/>
          <w:szCs w:val="28"/>
        </w:rPr>
        <w:lastRenderedPageBreak/>
        <w:t xml:space="preserve">Для </w:t>
      </w:r>
      <w:r w:rsidR="00520A91">
        <w:rPr>
          <w:rFonts w:cs="Times New Roman"/>
          <w:sz w:val="26"/>
          <w:szCs w:val="26"/>
        </w:rPr>
        <w:t>ф</w:t>
      </w:r>
      <w:r w:rsidR="00280B74" w:rsidRPr="00280B74">
        <w:rPr>
          <w:rFonts w:cs="Times New Roman"/>
          <w:sz w:val="26"/>
          <w:szCs w:val="26"/>
        </w:rPr>
        <w:t>ормировани</w:t>
      </w:r>
      <w:r w:rsidR="00520A91">
        <w:rPr>
          <w:rFonts w:cs="Times New Roman"/>
          <w:sz w:val="26"/>
          <w:szCs w:val="26"/>
        </w:rPr>
        <w:t>я</w:t>
      </w:r>
      <w:r w:rsidR="00280B74" w:rsidRPr="00280B74">
        <w:rPr>
          <w:rFonts w:cs="Times New Roman"/>
          <w:sz w:val="26"/>
          <w:szCs w:val="26"/>
        </w:rPr>
        <w:t xml:space="preserve"> и выгрузк</w:t>
      </w:r>
      <w:r w:rsidR="00520A91">
        <w:rPr>
          <w:rFonts w:cs="Times New Roman"/>
          <w:sz w:val="26"/>
          <w:szCs w:val="26"/>
        </w:rPr>
        <w:t>и</w:t>
      </w:r>
      <w:r w:rsidR="00280B74" w:rsidRPr="00280B74">
        <w:rPr>
          <w:rFonts w:cs="Times New Roman"/>
          <w:sz w:val="26"/>
          <w:szCs w:val="26"/>
        </w:rPr>
        <w:t xml:space="preserve"> данных ГК, НФА</w:t>
      </w:r>
      <w:r w:rsidR="006C538C">
        <w:rPr>
          <w:rFonts w:cs="Times New Roman"/>
          <w:sz w:val="26"/>
          <w:szCs w:val="26"/>
        </w:rPr>
        <w:t xml:space="preserve"> и </w:t>
      </w:r>
      <w:proofErr w:type="gramStart"/>
      <w:r w:rsidR="00280B74" w:rsidRPr="00280B74">
        <w:rPr>
          <w:rFonts w:cs="Times New Roman"/>
          <w:sz w:val="26"/>
          <w:szCs w:val="26"/>
        </w:rPr>
        <w:t xml:space="preserve">ДКЗ </w:t>
      </w:r>
      <w:r w:rsidR="00520A91">
        <w:rPr>
          <w:rFonts w:cs="Times New Roman"/>
          <w:sz w:val="26"/>
          <w:szCs w:val="26"/>
        </w:rPr>
        <w:t xml:space="preserve"> </w:t>
      </w:r>
      <w:r w:rsidR="00EE5057">
        <w:rPr>
          <w:rFonts w:cs="Times New Roman"/>
          <w:sz w:val="26"/>
          <w:szCs w:val="26"/>
        </w:rPr>
        <w:t>Пользователь</w:t>
      </w:r>
      <w:proofErr w:type="gramEnd"/>
      <w:r w:rsidR="00EE5057">
        <w:rPr>
          <w:rFonts w:cs="Times New Roman"/>
          <w:sz w:val="26"/>
          <w:szCs w:val="26"/>
        </w:rPr>
        <w:t xml:space="preserve"> должен выполнить следующие операции</w:t>
      </w:r>
      <w:r w:rsidR="00280B74" w:rsidRPr="00280B74">
        <w:rPr>
          <w:rFonts w:cs="Times New Roman"/>
          <w:sz w:val="26"/>
          <w:szCs w:val="26"/>
        </w:rPr>
        <w:t>:</w:t>
      </w:r>
    </w:p>
    <w:p w14:paraId="00A3AE09" w14:textId="2E63088C" w:rsidR="00280B74" w:rsidRPr="00280B74" w:rsidRDefault="00280B74" w:rsidP="006C538C">
      <w:pPr>
        <w:pStyle w:val="a0"/>
        <w:numPr>
          <w:ilvl w:val="0"/>
          <w:numId w:val="5"/>
        </w:numPr>
        <w:spacing w:line="276" w:lineRule="auto"/>
        <w:ind w:left="993" w:hanging="426"/>
        <w:rPr>
          <w:rFonts w:cs="Times New Roman"/>
          <w:sz w:val="26"/>
          <w:szCs w:val="26"/>
        </w:rPr>
      </w:pPr>
      <w:r w:rsidRPr="00280B74">
        <w:rPr>
          <w:rFonts w:cs="Times New Roman"/>
          <w:sz w:val="26"/>
          <w:szCs w:val="26"/>
        </w:rPr>
        <w:t xml:space="preserve">Открыть в информационной базе </w:t>
      </w:r>
      <w:r>
        <w:rPr>
          <w:rFonts w:cs="Times New Roman"/>
          <w:sz w:val="26"/>
          <w:szCs w:val="26"/>
        </w:rPr>
        <w:t>О</w:t>
      </w:r>
      <w:r w:rsidRPr="00280B74">
        <w:rPr>
          <w:rFonts w:cs="Times New Roman"/>
          <w:sz w:val="26"/>
          <w:szCs w:val="26"/>
        </w:rPr>
        <w:t xml:space="preserve">бработку в соответствии </w:t>
      </w:r>
      <w:r w:rsidR="00EE5057">
        <w:rPr>
          <w:rFonts w:cs="Times New Roman"/>
          <w:sz w:val="26"/>
          <w:szCs w:val="26"/>
        </w:rPr>
        <w:t xml:space="preserve">с выбранным </w:t>
      </w:r>
      <w:r w:rsidRPr="00280B74">
        <w:rPr>
          <w:rFonts w:cs="Times New Roman"/>
          <w:sz w:val="26"/>
          <w:szCs w:val="26"/>
        </w:rPr>
        <w:t xml:space="preserve">вариантом </w:t>
      </w:r>
      <w:r w:rsidR="00EE5057">
        <w:rPr>
          <w:rFonts w:cs="Times New Roman"/>
          <w:sz w:val="26"/>
          <w:szCs w:val="26"/>
        </w:rPr>
        <w:t>ее использования</w:t>
      </w:r>
      <w:r>
        <w:rPr>
          <w:rFonts w:cs="Times New Roman"/>
          <w:sz w:val="26"/>
          <w:szCs w:val="26"/>
        </w:rPr>
        <w:t xml:space="preserve"> (варианты</w:t>
      </w:r>
      <w:r w:rsidR="00EE5057">
        <w:rPr>
          <w:rFonts w:cs="Times New Roman"/>
          <w:sz w:val="26"/>
          <w:szCs w:val="26"/>
        </w:rPr>
        <w:t xml:space="preserve"> использования Обработки описаны в п 3.1 и п.3.2 Руководства)</w:t>
      </w:r>
      <w:r w:rsidR="006C538C">
        <w:rPr>
          <w:rFonts w:cs="Times New Roman"/>
          <w:sz w:val="26"/>
          <w:szCs w:val="26"/>
        </w:rPr>
        <w:t>;</w:t>
      </w:r>
    </w:p>
    <w:p w14:paraId="22582D65" w14:textId="2C9A48CB" w:rsidR="00280B74" w:rsidRPr="007B74EA" w:rsidRDefault="00280B74" w:rsidP="006C538C">
      <w:pPr>
        <w:pStyle w:val="a0"/>
        <w:numPr>
          <w:ilvl w:val="0"/>
          <w:numId w:val="5"/>
        </w:numPr>
        <w:spacing w:line="276" w:lineRule="auto"/>
        <w:ind w:left="993" w:hanging="426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 xml:space="preserve">В открывшейся форме обработки на закладке «Основные» </w:t>
      </w:r>
      <w:r w:rsidR="00EE5057" w:rsidRPr="007B74EA">
        <w:rPr>
          <w:rFonts w:cs="Times New Roman"/>
          <w:sz w:val="26"/>
          <w:szCs w:val="26"/>
        </w:rPr>
        <w:t xml:space="preserve">настроить </w:t>
      </w:r>
      <w:r w:rsidRPr="007B74EA">
        <w:rPr>
          <w:rFonts w:cs="Times New Roman"/>
          <w:sz w:val="26"/>
          <w:szCs w:val="26"/>
        </w:rPr>
        <w:t>параметр</w:t>
      </w:r>
      <w:r w:rsidR="00EE5057" w:rsidRPr="007B74EA">
        <w:rPr>
          <w:rFonts w:cs="Times New Roman"/>
          <w:sz w:val="26"/>
          <w:szCs w:val="26"/>
        </w:rPr>
        <w:t>ы</w:t>
      </w:r>
      <w:r w:rsidRPr="007B74EA">
        <w:rPr>
          <w:rFonts w:cs="Times New Roman"/>
          <w:sz w:val="26"/>
          <w:szCs w:val="26"/>
        </w:rPr>
        <w:t xml:space="preserve"> выгрузки</w:t>
      </w:r>
      <w:r w:rsidR="00523017" w:rsidRPr="007B74EA">
        <w:rPr>
          <w:rFonts w:cs="Times New Roman"/>
          <w:sz w:val="26"/>
          <w:szCs w:val="26"/>
        </w:rPr>
        <w:t xml:space="preserve"> (как показано на рисунке 1)</w:t>
      </w:r>
      <w:r w:rsidR="00EE5057" w:rsidRPr="007B74EA">
        <w:rPr>
          <w:rFonts w:cs="Times New Roman"/>
          <w:sz w:val="26"/>
          <w:szCs w:val="26"/>
        </w:rPr>
        <w:t xml:space="preserve">, для чего выполнить следующие </w:t>
      </w:r>
      <w:r w:rsidR="002672B7" w:rsidRPr="007B74EA">
        <w:rPr>
          <w:rFonts w:cs="Times New Roman"/>
          <w:sz w:val="26"/>
          <w:szCs w:val="26"/>
        </w:rPr>
        <w:t>действия</w:t>
      </w:r>
      <w:r w:rsidRPr="007B74EA">
        <w:rPr>
          <w:rFonts w:cs="Times New Roman"/>
          <w:sz w:val="26"/>
          <w:szCs w:val="26"/>
        </w:rPr>
        <w:t>:</w:t>
      </w:r>
    </w:p>
    <w:p w14:paraId="4519F9F9" w14:textId="53784C3D" w:rsidR="00156349" w:rsidRPr="00156349" w:rsidRDefault="00EE5057" w:rsidP="000A4669">
      <w:pPr>
        <w:pStyle w:val="a0"/>
        <w:numPr>
          <w:ilvl w:val="0"/>
          <w:numId w:val="26"/>
        </w:numPr>
        <w:tabs>
          <w:tab w:val="left" w:pos="1429"/>
        </w:tabs>
        <w:spacing w:line="276" w:lineRule="auto"/>
        <w:ind w:left="1418" w:hanging="425"/>
        <w:rPr>
          <w:rFonts w:cs="Times New Roman"/>
          <w:sz w:val="26"/>
          <w:szCs w:val="26"/>
        </w:rPr>
      </w:pPr>
      <w:bookmarkStart w:id="21" w:name="_Hlk94172051"/>
      <w:r w:rsidRPr="007B74EA">
        <w:rPr>
          <w:rFonts w:cs="Times New Roman"/>
          <w:sz w:val="26"/>
          <w:szCs w:val="26"/>
        </w:rPr>
        <w:t>Установить</w:t>
      </w:r>
      <w:r w:rsidR="000A4669" w:rsidRPr="007B74EA">
        <w:rPr>
          <w:rFonts w:cs="Times New Roman"/>
          <w:sz w:val="26"/>
          <w:szCs w:val="26"/>
        </w:rPr>
        <w:t xml:space="preserve"> периоды, за которые должна </w:t>
      </w:r>
      <w:r w:rsidR="006C538C" w:rsidRPr="007B74EA">
        <w:rPr>
          <w:rFonts w:cs="Times New Roman"/>
          <w:sz w:val="26"/>
          <w:szCs w:val="26"/>
        </w:rPr>
        <w:t>производиться</w:t>
      </w:r>
      <w:r w:rsidR="000A4669" w:rsidRPr="007B74EA">
        <w:rPr>
          <w:rFonts w:cs="Times New Roman"/>
          <w:sz w:val="26"/>
          <w:szCs w:val="26"/>
        </w:rPr>
        <w:t xml:space="preserve"> выгрузка данных (далее – Периоды</w:t>
      </w:r>
      <w:r w:rsidR="000A4669">
        <w:rPr>
          <w:rFonts w:cs="Times New Roman"/>
          <w:sz w:val="26"/>
          <w:szCs w:val="26"/>
        </w:rPr>
        <w:t xml:space="preserve"> выгрузки), для чего </w:t>
      </w:r>
      <w:r w:rsidRPr="00612B58">
        <w:rPr>
          <w:rFonts w:cs="Times New Roman"/>
          <w:sz w:val="26"/>
          <w:szCs w:val="26"/>
        </w:rPr>
        <w:t>в качестве значения для «</w:t>
      </w:r>
      <w:r w:rsidR="00280B74" w:rsidRPr="00612B58">
        <w:rPr>
          <w:rFonts w:cs="Times New Roman"/>
          <w:sz w:val="26"/>
          <w:szCs w:val="26"/>
        </w:rPr>
        <w:t>Дата выгрузки</w:t>
      </w:r>
      <w:r w:rsidRPr="00612B58">
        <w:rPr>
          <w:rFonts w:cs="Times New Roman"/>
          <w:sz w:val="26"/>
          <w:szCs w:val="26"/>
        </w:rPr>
        <w:t>»</w:t>
      </w:r>
      <w:r w:rsidR="00280B74" w:rsidRPr="00612B58">
        <w:rPr>
          <w:rFonts w:cs="Times New Roman"/>
          <w:sz w:val="26"/>
          <w:szCs w:val="26"/>
        </w:rPr>
        <w:t xml:space="preserve"> (обязательный параметр)</w:t>
      </w:r>
      <w:r w:rsidR="00357696">
        <w:rPr>
          <w:rFonts w:cs="Times New Roman"/>
          <w:sz w:val="26"/>
          <w:szCs w:val="26"/>
        </w:rPr>
        <w:t xml:space="preserve"> задать</w:t>
      </w:r>
      <w:r w:rsidR="00280B74" w:rsidRPr="00612B58">
        <w:rPr>
          <w:rFonts w:cs="Times New Roman"/>
          <w:sz w:val="26"/>
          <w:szCs w:val="26"/>
        </w:rPr>
        <w:t xml:space="preserve"> дат</w:t>
      </w:r>
      <w:r w:rsidRPr="00612B58">
        <w:rPr>
          <w:rFonts w:cs="Times New Roman"/>
          <w:sz w:val="26"/>
          <w:szCs w:val="26"/>
        </w:rPr>
        <w:t>у</w:t>
      </w:r>
      <w:r w:rsidR="00280B74" w:rsidRPr="00612B58">
        <w:rPr>
          <w:rFonts w:cs="Times New Roman"/>
          <w:sz w:val="26"/>
          <w:szCs w:val="26"/>
        </w:rPr>
        <w:t xml:space="preserve"> конца </w:t>
      </w:r>
      <w:r w:rsidR="00066D77">
        <w:rPr>
          <w:rFonts w:cs="Times New Roman"/>
          <w:sz w:val="26"/>
          <w:szCs w:val="26"/>
        </w:rPr>
        <w:t>П</w:t>
      </w:r>
      <w:r w:rsidR="00280B74" w:rsidRPr="00612B58">
        <w:rPr>
          <w:rFonts w:cs="Times New Roman"/>
          <w:sz w:val="26"/>
          <w:szCs w:val="26"/>
        </w:rPr>
        <w:t>ериода</w:t>
      </w:r>
      <w:r w:rsidR="006C538C">
        <w:rPr>
          <w:rFonts w:cs="Times New Roman"/>
          <w:sz w:val="26"/>
          <w:szCs w:val="26"/>
        </w:rPr>
        <w:t xml:space="preserve"> выгрузки</w:t>
      </w:r>
      <w:r w:rsidR="00280B74" w:rsidRPr="00612B58">
        <w:rPr>
          <w:rFonts w:cs="Times New Roman"/>
          <w:sz w:val="26"/>
          <w:szCs w:val="26"/>
        </w:rPr>
        <w:t xml:space="preserve"> </w:t>
      </w:r>
      <w:bookmarkStart w:id="22" w:name="_Hlk94171968"/>
      <w:r w:rsidR="00156349">
        <w:rPr>
          <w:rFonts w:cs="Times New Roman"/>
          <w:sz w:val="26"/>
          <w:szCs w:val="26"/>
        </w:rPr>
        <w:t>(з</w:t>
      </w:r>
      <w:r w:rsidR="00280B74" w:rsidRPr="00612B58">
        <w:rPr>
          <w:rFonts w:cs="Times New Roman"/>
          <w:sz w:val="26"/>
          <w:szCs w:val="26"/>
        </w:rPr>
        <w:t>начение</w:t>
      </w:r>
      <w:r w:rsidR="00066D77">
        <w:rPr>
          <w:rFonts w:cs="Times New Roman"/>
          <w:sz w:val="26"/>
          <w:szCs w:val="26"/>
        </w:rPr>
        <w:t>,</w:t>
      </w:r>
      <w:r w:rsidR="00156349">
        <w:rPr>
          <w:rFonts w:cs="Times New Roman"/>
          <w:sz w:val="26"/>
          <w:szCs w:val="26"/>
        </w:rPr>
        <w:t xml:space="preserve"> </w:t>
      </w:r>
      <w:r w:rsidR="00066D77">
        <w:rPr>
          <w:rFonts w:cs="Times New Roman"/>
          <w:sz w:val="26"/>
          <w:szCs w:val="26"/>
        </w:rPr>
        <w:t>установленное</w:t>
      </w:r>
      <w:r w:rsidR="00280B74" w:rsidRPr="00612B58">
        <w:rPr>
          <w:rFonts w:cs="Times New Roman"/>
          <w:sz w:val="26"/>
          <w:szCs w:val="26"/>
        </w:rPr>
        <w:t xml:space="preserve"> по умолчанию</w:t>
      </w:r>
      <w:r w:rsidR="00156349">
        <w:rPr>
          <w:rFonts w:cs="Times New Roman"/>
          <w:sz w:val="26"/>
          <w:szCs w:val="26"/>
        </w:rPr>
        <w:t xml:space="preserve"> </w:t>
      </w:r>
      <w:r w:rsidR="00564977">
        <w:rPr>
          <w:rFonts w:cs="Times New Roman"/>
          <w:sz w:val="26"/>
          <w:szCs w:val="26"/>
        </w:rPr>
        <w:t>–</w:t>
      </w:r>
      <w:r w:rsidR="00280B74" w:rsidRPr="00612B58">
        <w:rPr>
          <w:rFonts w:cs="Times New Roman"/>
          <w:sz w:val="26"/>
          <w:szCs w:val="26"/>
        </w:rPr>
        <w:t xml:space="preserve"> </w:t>
      </w:r>
      <w:r w:rsidR="00564977">
        <w:rPr>
          <w:rFonts w:cs="Times New Roman"/>
          <w:sz w:val="26"/>
          <w:szCs w:val="26"/>
        </w:rPr>
        <w:t xml:space="preserve">дата, предшествующая </w:t>
      </w:r>
      <w:r w:rsidR="00280B74" w:rsidRPr="00612B58">
        <w:rPr>
          <w:rFonts w:cs="Times New Roman"/>
          <w:sz w:val="26"/>
          <w:szCs w:val="26"/>
        </w:rPr>
        <w:t>текущ</w:t>
      </w:r>
      <w:r w:rsidR="00564977">
        <w:rPr>
          <w:rFonts w:cs="Times New Roman"/>
          <w:sz w:val="26"/>
          <w:szCs w:val="26"/>
        </w:rPr>
        <w:t>ей</w:t>
      </w:r>
      <w:r w:rsidR="00280B74" w:rsidRPr="00612B58">
        <w:rPr>
          <w:rFonts w:cs="Times New Roman"/>
          <w:sz w:val="26"/>
          <w:szCs w:val="26"/>
        </w:rPr>
        <w:t xml:space="preserve"> дат</w:t>
      </w:r>
      <w:r w:rsidR="00564977">
        <w:rPr>
          <w:rFonts w:cs="Times New Roman"/>
          <w:sz w:val="26"/>
          <w:szCs w:val="26"/>
        </w:rPr>
        <w:t>е</w:t>
      </w:r>
      <w:bookmarkEnd w:id="22"/>
      <w:r w:rsidR="00156349">
        <w:rPr>
          <w:rFonts w:cs="Times New Roman"/>
          <w:sz w:val="26"/>
          <w:szCs w:val="26"/>
        </w:rPr>
        <w:t>)</w:t>
      </w:r>
      <w:r w:rsidR="006C538C">
        <w:rPr>
          <w:rFonts w:cs="Times New Roman"/>
          <w:sz w:val="26"/>
          <w:szCs w:val="26"/>
        </w:rPr>
        <w:t xml:space="preserve">; в результате </w:t>
      </w:r>
      <w:r w:rsidR="00066D77">
        <w:rPr>
          <w:rFonts w:cs="Times New Roman"/>
          <w:sz w:val="26"/>
          <w:szCs w:val="26"/>
        </w:rPr>
        <w:t>будут автоматически установлены следующие Периоды</w:t>
      </w:r>
      <w:r w:rsidR="00156349" w:rsidRPr="00156349">
        <w:rPr>
          <w:rFonts w:cs="Times New Roman"/>
          <w:sz w:val="26"/>
          <w:szCs w:val="26"/>
        </w:rPr>
        <w:t xml:space="preserve">: </w:t>
      </w:r>
    </w:p>
    <w:p w14:paraId="10979110" w14:textId="394D06DD" w:rsidR="00156349" w:rsidRPr="00267FAE" w:rsidRDefault="00B93E6C" w:rsidP="00267FAE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267FAE">
        <w:rPr>
          <w:rFonts w:cs="Times New Roman"/>
          <w:sz w:val="26"/>
          <w:szCs w:val="26"/>
        </w:rPr>
        <w:t>д</w:t>
      </w:r>
      <w:r w:rsidR="00066D77" w:rsidRPr="00267FAE">
        <w:rPr>
          <w:rFonts w:cs="Times New Roman"/>
          <w:sz w:val="26"/>
          <w:szCs w:val="26"/>
        </w:rPr>
        <w:t>ля д</w:t>
      </w:r>
      <w:r w:rsidR="00156349" w:rsidRPr="00267FAE">
        <w:rPr>
          <w:rFonts w:cs="Times New Roman"/>
          <w:sz w:val="26"/>
          <w:szCs w:val="26"/>
        </w:rPr>
        <w:t>анны</w:t>
      </w:r>
      <w:r w:rsidR="00066D77" w:rsidRPr="00267FAE">
        <w:rPr>
          <w:rFonts w:cs="Times New Roman"/>
          <w:sz w:val="26"/>
          <w:szCs w:val="26"/>
        </w:rPr>
        <w:t>х</w:t>
      </w:r>
      <w:r w:rsidR="00156349" w:rsidRPr="00267FAE">
        <w:rPr>
          <w:rFonts w:cs="Times New Roman"/>
          <w:sz w:val="26"/>
          <w:szCs w:val="26"/>
        </w:rPr>
        <w:t xml:space="preserve"> Г</w:t>
      </w:r>
      <w:r w:rsidRPr="00267FAE">
        <w:rPr>
          <w:rFonts w:cs="Times New Roman"/>
          <w:sz w:val="26"/>
          <w:szCs w:val="26"/>
        </w:rPr>
        <w:t>К</w:t>
      </w:r>
      <w:r w:rsidR="00156349" w:rsidRPr="00267FAE">
        <w:rPr>
          <w:rFonts w:cs="Times New Roman"/>
          <w:sz w:val="26"/>
          <w:szCs w:val="26"/>
        </w:rPr>
        <w:t xml:space="preserve"> </w:t>
      </w:r>
      <w:r w:rsidR="00066D77" w:rsidRPr="00267FAE">
        <w:rPr>
          <w:rFonts w:cs="Times New Roman"/>
          <w:sz w:val="26"/>
          <w:szCs w:val="26"/>
        </w:rPr>
        <w:t xml:space="preserve">- </w:t>
      </w:r>
      <w:r w:rsidR="00156349" w:rsidRPr="00267FAE">
        <w:rPr>
          <w:rFonts w:cs="Times New Roman"/>
          <w:sz w:val="26"/>
          <w:szCs w:val="26"/>
        </w:rPr>
        <w:t xml:space="preserve">с начала месяца «Даты выгрузки» по «Дату выгрузки», </w:t>
      </w:r>
    </w:p>
    <w:p w14:paraId="21A4D0DB" w14:textId="1FC7AA77" w:rsidR="00156349" w:rsidRPr="00267FAE" w:rsidRDefault="00B93E6C" w:rsidP="00267FAE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267FAE">
        <w:rPr>
          <w:rFonts w:cs="Times New Roman"/>
          <w:sz w:val="26"/>
          <w:szCs w:val="26"/>
        </w:rPr>
        <w:t>д</w:t>
      </w:r>
      <w:r w:rsidR="00066D77" w:rsidRPr="00267FAE">
        <w:rPr>
          <w:rFonts w:cs="Times New Roman"/>
          <w:sz w:val="26"/>
          <w:szCs w:val="26"/>
        </w:rPr>
        <w:t xml:space="preserve">ля данных </w:t>
      </w:r>
      <w:r w:rsidR="00156349" w:rsidRPr="00267FAE">
        <w:rPr>
          <w:rFonts w:cs="Times New Roman"/>
          <w:sz w:val="26"/>
          <w:szCs w:val="26"/>
        </w:rPr>
        <w:t xml:space="preserve">ДКЗ </w:t>
      </w:r>
      <w:r w:rsidR="00066D77" w:rsidRPr="00267FAE">
        <w:rPr>
          <w:rFonts w:cs="Times New Roman"/>
          <w:sz w:val="26"/>
          <w:szCs w:val="26"/>
        </w:rPr>
        <w:t xml:space="preserve">- </w:t>
      </w:r>
      <w:r w:rsidR="00156349" w:rsidRPr="00267FAE">
        <w:rPr>
          <w:rFonts w:cs="Times New Roman"/>
          <w:sz w:val="26"/>
          <w:szCs w:val="26"/>
        </w:rPr>
        <w:t>с начала года «Даты выгрузки» по «Дату выгрузки»,</w:t>
      </w:r>
    </w:p>
    <w:p w14:paraId="4AED2452" w14:textId="2F2CDC26" w:rsidR="00156349" w:rsidRPr="00267FAE" w:rsidRDefault="00B93E6C" w:rsidP="00267FAE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267FAE">
        <w:rPr>
          <w:rFonts w:cs="Times New Roman"/>
          <w:sz w:val="26"/>
          <w:szCs w:val="26"/>
        </w:rPr>
        <w:t>д</w:t>
      </w:r>
      <w:r w:rsidR="00066D77" w:rsidRPr="00267FAE">
        <w:rPr>
          <w:rFonts w:cs="Times New Roman"/>
          <w:sz w:val="26"/>
          <w:szCs w:val="26"/>
        </w:rPr>
        <w:t>ля д</w:t>
      </w:r>
      <w:r w:rsidR="00156349" w:rsidRPr="00267FAE">
        <w:rPr>
          <w:rFonts w:cs="Times New Roman"/>
          <w:sz w:val="26"/>
          <w:szCs w:val="26"/>
        </w:rPr>
        <w:t>анны</w:t>
      </w:r>
      <w:r w:rsidR="00066D77" w:rsidRPr="00267FAE">
        <w:rPr>
          <w:rFonts w:cs="Times New Roman"/>
          <w:sz w:val="26"/>
          <w:szCs w:val="26"/>
        </w:rPr>
        <w:t>х</w:t>
      </w:r>
      <w:r w:rsidR="00156349" w:rsidRPr="00267FAE">
        <w:rPr>
          <w:rFonts w:cs="Times New Roman"/>
          <w:sz w:val="26"/>
          <w:szCs w:val="26"/>
        </w:rPr>
        <w:t xml:space="preserve"> НФА </w:t>
      </w:r>
      <w:r w:rsidR="00066D77" w:rsidRPr="00267FAE">
        <w:rPr>
          <w:rFonts w:cs="Times New Roman"/>
          <w:sz w:val="26"/>
          <w:szCs w:val="26"/>
        </w:rPr>
        <w:t>– по состоянию</w:t>
      </w:r>
      <w:r w:rsidR="00156349" w:rsidRPr="00267FAE">
        <w:rPr>
          <w:rFonts w:cs="Times New Roman"/>
          <w:sz w:val="26"/>
          <w:szCs w:val="26"/>
        </w:rPr>
        <w:t xml:space="preserve"> на «Дату выгрузки»</w:t>
      </w:r>
      <w:r w:rsidRPr="00267FAE">
        <w:rPr>
          <w:rFonts w:cs="Times New Roman"/>
          <w:sz w:val="26"/>
          <w:szCs w:val="26"/>
        </w:rPr>
        <w:t>,</w:t>
      </w:r>
    </w:p>
    <w:p w14:paraId="4066D4A5" w14:textId="40F6C28B" w:rsidR="004E1218" w:rsidRDefault="004E1218" w:rsidP="00066D77">
      <w:pPr>
        <w:spacing w:line="276" w:lineRule="auto"/>
        <w:ind w:left="156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066D77">
        <w:rPr>
          <w:rFonts w:cs="Times New Roman"/>
          <w:sz w:val="26"/>
          <w:szCs w:val="26"/>
        </w:rPr>
        <w:t>ри этом, е</w:t>
      </w:r>
      <w:r w:rsidR="00156349" w:rsidRPr="00066D77">
        <w:rPr>
          <w:rFonts w:cs="Times New Roman"/>
          <w:sz w:val="26"/>
          <w:szCs w:val="26"/>
        </w:rPr>
        <w:t xml:space="preserve">сли «Дата выгрузки» </w:t>
      </w:r>
      <w:r w:rsidR="00066D77">
        <w:rPr>
          <w:rFonts w:cs="Times New Roman"/>
          <w:sz w:val="26"/>
          <w:szCs w:val="26"/>
        </w:rPr>
        <w:t xml:space="preserve">будет установлена </w:t>
      </w:r>
      <w:r w:rsidR="00156349" w:rsidRPr="00066D77">
        <w:rPr>
          <w:rFonts w:cs="Times New Roman"/>
          <w:sz w:val="26"/>
          <w:szCs w:val="26"/>
        </w:rPr>
        <w:t>ранее</w:t>
      </w:r>
      <w:r w:rsidR="00066D77">
        <w:rPr>
          <w:rFonts w:cs="Times New Roman"/>
          <w:sz w:val="26"/>
          <w:szCs w:val="26"/>
        </w:rPr>
        <w:t>,</w:t>
      </w:r>
      <w:r w:rsidR="00156349" w:rsidRPr="00066D77">
        <w:rPr>
          <w:rFonts w:cs="Times New Roman"/>
          <w:sz w:val="26"/>
          <w:szCs w:val="26"/>
        </w:rPr>
        <w:t xml:space="preserve"> чем 1 </w:t>
      </w:r>
      <w:r w:rsidR="003E637F">
        <w:rPr>
          <w:rFonts w:cs="Times New Roman"/>
          <w:sz w:val="26"/>
          <w:szCs w:val="26"/>
        </w:rPr>
        <w:t>июля</w:t>
      </w:r>
      <w:r w:rsidR="003E637F" w:rsidRPr="00066D77">
        <w:rPr>
          <w:rFonts w:cs="Times New Roman"/>
          <w:sz w:val="26"/>
          <w:szCs w:val="26"/>
        </w:rPr>
        <w:t xml:space="preserve"> </w:t>
      </w:r>
      <w:r w:rsidR="00156349" w:rsidRPr="00066D77">
        <w:rPr>
          <w:rFonts w:cs="Times New Roman"/>
          <w:sz w:val="26"/>
          <w:szCs w:val="26"/>
        </w:rPr>
        <w:t xml:space="preserve">текущего года, </w:t>
      </w:r>
      <w:r w:rsidR="003E637F">
        <w:rPr>
          <w:rFonts w:cs="Times New Roman"/>
          <w:sz w:val="26"/>
          <w:szCs w:val="26"/>
        </w:rPr>
        <w:t>тогда</w:t>
      </w:r>
      <w:r w:rsidR="00066D77">
        <w:rPr>
          <w:rFonts w:cs="Times New Roman"/>
          <w:sz w:val="26"/>
          <w:szCs w:val="26"/>
        </w:rPr>
        <w:t xml:space="preserve"> </w:t>
      </w:r>
      <w:r w:rsidR="00156349" w:rsidRPr="00066D77">
        <w:rPr>
          <w:rFonts w:cs="Times New Roman"/>
          <w:sz w:val="26"/>
          <w:szCs w:val="26"/>
        </w:rPr>
        <w:t xml:space="preserve">в состав </w:t>
      </w:r>
      <w:r w:rsidR="00B93E6C">
        <w:rPr>
          <w:rFonts w:cs="Times New Roman"/>
          <w:sz w:val="26"/>
          <w:szCs w:val="26"/>
        </w:rPr>
        <w:t>выгружаемых данных</w:t>
      </w:r>
      <w:r w:rsidR="00156349" w:rsidRPr="00066D77">
        <w:rPr>
          <w:rFonts w:cs="Times New Roman"/>
          <w:sz w:val="26"/>
          <w:szCs w:val="26"/>
        </w:rPr>
        <w:t xml:space="preserve"> дополнительно войдут</w:t>
      </w:r>
      <w:r w:rsidR="00066D77">
        <w:rPr>
          <w:rFonts w:cs="Times New Roman"/>
          <w:sz w:val="26"/>
          <w:szCs w:val="26"/>
        </w:rPr>
        <w:t xml:space="preserve"> следующие</w:t>
      </w:r>
      <w:r w:rsidR="00156349" w:rsidRPr="00066D77">
        <w:rPr>
          <w:rFonts w:cs="Times New Roman"/>
          <w:sz w:val="26"/>
          <w:szCs w:val="26"/>
        </w:rPr>
        <w:t xml:space="preserve"> данные: </w:t>
      </w:r>
    </w:p>
    <w:p w14:paraId="50A7C0D9" w14:textId="0827E94D" w:rsidR="004E1218" w:rsidRDefault="00156349" w:rsidP="00267FAE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 xml:space="preserve">данные </w:t>
      </w:r>
      <w:r w:rsidR="00357696" w:rsidRPr="000A2E50">
        <w:rPr>
          <w:rFonts w:cs="Times New Roman"/>
          <w:sz w:val="26"/>
          <w:szCs w:val="26"/>
        </w:rPr>
        <w:t>ГК</w:t>
      </w:r>
      <w:r w:rsidRPr="000A2E50">
        <w:rPr>
          <w:rFonts w:cs="Times New Roman"/>
          <w:sz w:val="26"/>
          <w:szCs w:val="26"/>
        </w:rPr>
        <w:t xml:space="preserve"> за декабрь предшествующего года по отношению к «Дате выгрузки», </w:t>
      </w:r>
    </w:p>
    <w:p w14:paraId="7E2DD2DC" w14:textId="1678C059" w:rsidR="00714AB0" w:rsidRPr="000A2E50" w:rsidRDefault="00714AB0" w:rsidP="00267FAE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 xml:space="preserve">данные ГК </w:t>
      </w:r>
      <w:r>
        <w:rPr>
          <w:rFonts w:cs="Times New Roman"/>
          <w:sz w:val="26"/>
          <w:szCs w:val="26"/>
        </w:rPr>
        <w:t xml:space="preserve">без заключительных оборотов </w:t>
      </w:r>
      <w:r w:rsidRPr="000A2E50">
        <w:rPr>
          <w:rFonts w:cs="Times New Roman"/>
          <w:sz w:val="26"/>
          <w:szCs w:val="26"/>
        </w:rPr>
        <w:t xml:space="preserve">за декабрь предшествующего года по отношению к «Дате выгрузки», </w:t>
      </w:r>
    </w:p>
    <w:p w14:paraId="25A94006" w14:textId="77777777" w:rsidR="004E1218" w:rsidRPr="000A2E50" w:rsidRDefault="00156349" w:rsidP="00267FAE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 xml:space="preserve">данные ДКЗ за весь предшествующий год по отношению к «Дате выгрузки», </w:t>
      </w:r>
    </w:p>
    <w:p w14:paraId="06973190" w14:textId="2F26C5DA" w:rsidR="00156349" w:rsidRDefault="00156349" w:rsidP="00267FAE">
      <w:pPr>
        <w:pStyle w:val="a0"/>
        <w:numPr>
          <w:ilvl w:val="3"/>
          <w:numId w:val="32"/>
        </w:numPr>
        <w:spacing w:after="0" w:line="276" w:lineRule="auto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>данные НФА по состоянию на конец предшествующего года по отношению к «Дате выгрузки».</w:t>
      </w:r>
    </w:p>
    <w:bookmarkEnd w:id="21"/>
    <w:p w14:paraId="4CE85A1A" w14:textId="77777777" w:rsidR="0064087B" w:rsidRPr="0064087B" w:rsidRDefault="0064087B" w:rsidP="0064087B">
      <w:pPr>
        <w:spacing w:after="0" w:line="276" w:lineRule="auto"/>
        <w:ind w:firstLine="567"/>
        <w:rPr>
          <w:rFonts w:cs="Times New Roman"/>
          <w:sz w:val="26"/>
          <w:szCs w:val="26"/>
        </w:rPr>
      </w:pPr>
      <w:r w:rsidRPr="0064087B">
        <w:rPr>
          <w:rFonts w:cs="Times New Roman"/>
          <w:sz w:val="26"/>
          <w:szCs w:val="26"/>
        </w:rPr>
        <w:t>Примечания</w:t>
      </w:r>
    </w:p>
    <w:p w14:paraId="6D28C52D" w14:textId="5665E4DD" w:rsidR="005C766C" w:rsidRPr="0064087B" w:rsidRDefault="00D60104" w:rsidP="0064087B">
      <w:pPr>
        <w:pStyle w:val="a0"/>
        <w:numPr>
          <w:ilvl w:val="0"/>
          <w:numId w:val="29"/>
        </w:numPr>
        <w:spacing w:after="0" w:line="276" w:lineRule="auto"/>
        <w:ind w:left="0" w:firstLine="567"/>
        <w:rPr>
          <w:rFonts w:cs="Times New Roman"/>
          <w:sz w:val="26"/>
          <w:szCs w:val="26"/>
        </w:rPr>
      </w:pPr>
      <w:r w:rsidRPr="0064087B">
        <w:rPr>
          <w:rFonts w:cs="Times New Roman"/>
          <w:sz w:val="26"/>
          <w:szCs w:val="26"/>
        </w:rPr>
        <w:t xml:space="preserve">При установке параметра «Дата выгрузки» следует руководствоваться требованиями регламента отправки данных из </w:t>
      </w:r>
      <w:proofErr w:type="spellStart"/>
      <w:r w:rsidRPr="0064087B">
        <w:rPr>
          <w:rFonts w:cs="Times New Roman"/>
          <w:sz w:val="26"/>
          <w:szCs w:val="26"/>
        </w:rPr>
        <w:t>ПУиО</w:t>
      </w:r>
      <w:proofErr w:type="spellEnd"/>
      <w:r w:rsidRPr="0064087B">
        <w:rPr>
          <w:rFonts w:cs="Times New Roman"/>
          <w:sz w:val="26"/>
          <w:szCs w:val="26"/>
        </w:rPr>
        <w:t xml:space="preserve"> в ПИАО – </w:t>
      </w:r>
      <w:r w:rsidR="002C41C5" w:rsidRPr="0064087B">
        <w:rPr>
          <w:rFonts w:cs="Times New Roman"/>
          <w:sz w:val="26"/>
          <w:szCs w:val="26"/>
        </w:rPr>
        <w:t xml:space="preserve">значение параметра </w:t>
      </w:r>
      <w:r w:rsidRPr="0064087B">
        <w:rPr>
          <w:rFonts w:cs="Times New Roman"/>
          <w:sz w:val="26"/>
          <w:szCs w:val="26"/>
        </w:rPr>
        <w:lastRenderedPageBreak/>
        <w:t>«Дата выгрузки» долж</w:t>
      </w:r>
      <w:r w:rsidR="002C41C5" w:rsidRPr="0064087B">
        <w:rPr>
          <w:rFonts w:cs="Times New Roman"/>
          <w:sz w:val="26"/>
          <w:szCs w:val="26"/>
        </w:rPr>
        <w:t>но</w:t>
      </w:r>
      <w:r w:rsidRPr="0064087B">
        <w:rPr>
          <w:rFonts w:cs="Times New Roman"/>
          <w:sz w:val="26"/>
          <w:szCs w:val="26"/>
        </w:rPr>
        <w:t xml:space="preserve"> быть на один календарный день меньше даты отправки данных в ПИАО в соответствии с регламентом, а в случае выгрузки данных за предыдущий отчетный месяц</w:t>
      </w:r>
      <w:r w:rsidR="002C41C5" w:rsidRPr="0064087B">
        <w:rPr>
          <w:rFonts w:cs="Times New Roman"/>
          <w:sz w:val="26"/>
          <w:szCs w:val="26"/>
        </w:rPr>
        <w:t>,</w:t>
      </w:r>
      <w:r w:rsidRPr="0064087B">
        <w:rPr>
          <w:rFonts w:cs="Times New Roman"/>
          <w:sz w:val="26"/>
          <w:szCs w:val="26"/>
        </w:rPr>
        <w:t xml:space="preserve"> </w:t>
      </w:r>
      <w:r w:rsidR="002C41C5" w:rsidRPr="0064087B">
        <w:rPr>
          <w:rFonts w:cs="Times New Roman"/>
          <w:sz w:val="26"/>
          <w:szCs w:val="26"/>
        </w:rPr>
        <w:t xml:space="preserve">в соответствии с требованиями регламента, в параметр «Дата выгрузки» устанавливается значение равное последнему календарному дню предыдущего отчетного месяца. </w:t>
      </w:r>
    </w:p>
    <w:p w14:paraId="7D8113A2" w14:textId="6E146B28" w:rsidR="00D60104" w:rsidRPr="0064087B" w:rsidRDefault="005C766C" w:rsidP="0064087B">
      <w:pPr>
        <w:spacing w:after="0" w:line="276" w:lineRule="auto"/>
        <w:ind w:firstLine="567"/>
        <w:rPr>
          <w:rFonts w:cs="Times New Roman"/>
          <w:sz w:val="26"/>
          <w:szCs w:val="26"/>
        </w:rPr>
      </w:pPr>
      <w:r w:rsidRPr="0064087B">
        <w:rPr>
          <w:rFonts w:cs="Times New Roman"/>
          <w:sz w:val="26"/>
          <w:szCs w:val="26"/>
        </w:rPr>
        <w:t xml:space="preserve">Пример 1: если </w:t>
      </w:r>
      <w:r w:rsidR="00FB216E" w:rsidRPr="0064087B">
        <w:rPr>
          <w:rFonts w:cs="Times New Roman"/>
          <w:sz w:val="26"/>
          <w:szCs w:val="26"/>
        </w:rPr>
        <w:t>в соответствии с</w:t>
      </w:r>
      <w:r w:rsidRPr="0064087B">
        <w:rPr>
          <w:rFonts w:cs="Times New Roman"/>
          <w:sz w:val="26"/>
          <w:szCs w:val="26"/>
        </w:rPr>
        <w:t xml:space="preserve"> регламент</w:t>
      </w:r>
      <w:r w:rsidR="00FB216E" w:rsidRPr="0064087B">
        <w:rPr>
          <w:rFonts w:cs="Times New Roman"/>
          <w:sz w:val="26"/>
          <w:szCs w:val="26"/>
        </w:rPr>
        <w:t>ом еженедельная</w:t>
      </w:r>
      <w:r w:rsidRPr="0064087B">
        <w:rPr>
          <w:rFonts w:cs="Times New Roman"/>
          <w:sz w:val="26"/>
          <w:szCs w:val="26"/>
        </w:rPr>
        <w:t xml:space="preserve"> отправка данных в ПИАО выполняется в пятницу 17 декабря 2021г., то в качестве значения параметра «Дата выгрузки» следует указать четверг 16 декабря 2021г. </w:t>
      </w:r>
    </w:p>
    <w:p w14:paraId="650DF8F6" w14:textId="17E36235" w:rsidR="005C766C" w:rsidRPr="0064087B" w:rsidRDefault="005C766C" w:rsidP="0064087B">
      <w:pPr>
        <w:spacing w:after="0" w:line="276" w:lineRule="auto"/>
        <w:ind w:firstLine="567"/>
        <w:rPr>
          <w:rFonts w:cs="Times New Roman"/>
          <w:sz w:val="26"/>
          <w:szCs w:val="26"/>
        </w:rPr>
      </w:pPr>
      <w:r w:rsidRPr="0064087B">
        <w:rPr>
          <w:rFonts w:cs="Times New Roman"/>
          <w:sz w:val="26"/>
          <w:szCs w:val="26"/>
        </w:rPr>
        <w:t xml:space="preserve">Пример 2: если по регламенту отправка данных в ПИАО за предыдущий отчетный месяц выполняется не </w:t>
      </w:r>
      <w:r w:rsidR="00FB216E" w:rsidRPr="0064087B">
        <w:rPr>
          <w:rFonts w:cs="Times New Roman"/>
          <w:sz w:val="26"/>
          <w:szCs w:val="26"/>
        </w:rPr>
        <w:t>позднее 5-го числа месяца, например, 2 декабря 2021г., то в качестве параметра «Дата выгрузки» указывается 30 ноября 2021г.</w:t>
      </w:r>
    </w:p>
    <w:p w14:paraId="093B439B" w14:textId="67215A08" w:rsidR="00FB216E" w:rsidRDefault="00FB216E" w:rsidP="0064087B">
      <w:pPr>
        <w:pStyle w:val="a0"/>
        <w:numPr>
          <w:ilvl w:val="0"/>
          <w:numId w:val="29"/>
        </w:numPr>
        <w:spacing w:after="0" w:line="276" w:lineRule="auto"/>
        <w:ind w:left="0" w:firstLine="567"/>
        <w:rPr>
          <w:rFonts w:cs="Times New Roman"/>
          <w:sz w:val="26"/>
          <w:szCs w:val="26"/>
        </w:rPr>
      </w:pPr>
      <w:r w:rsidRPr="0064087B">
        <w:rPr>
          <w:rFonts w:cs="Times New Roman"/>
          <w:sz w:val="26"/>
          <w:szCs w:val="26"/>
        </w:rPr>
        <w:t>При установке значения параметра «Дата выгрузки» недопустимо в качестве значения устанавливать дату</w:t>
      </w:r>
      <w:r w:rsidR="00E668C5" w:rsidRPr="0064087B">
        <w:rPr>
          <w:rFonts w:cs="Times New Roman"/>
          <w:sz w:val="26"/>
          <w:szCs w:val="26"/>
        </w:rPr>
        <w:t xml:space="preserve"> больше текущей даты – отправка данных в ПИАО будущей датой не поддерживается.</w:t>
      </w:r>
    </w:p>
    <w:p w14:paraId="0587D035" w14:textId="77777777" w:rsidR="009F7C83" w:rsidRPr="0064087B" w:rsidRDefault="009F7C83" w:rsidP="009F7C83">
      <w:pPr>
        <w:pStyle w:val="a0"/>
        <w:numPr>
          <w:ilvl w:val="0"/>
          <w:numId w:val="0"/>
        </w:numPr>
        <w:spacing w:after="0" w:line="276" w:lineRule="auto"/>
        <w:ind w:left="567"/>
        <w:rPr>
          <w:rFonts w:cs="Times New Roman"/>
          <w:sz w:val="26"/>
          <w:szCs w:val="26"/>
        </w:rPr>
      </w:pPr>
    </w:p>
    <w:p w14:paraId="1749AFE7" w14:textId="77777777" w:rsidR="000A2E50" w:rsidRDefault="00E00496" w:rsidP="000A2E50">
      <w:pPr>
        <w:pStyle w:val="a0"/>
        <w:numPr>
          <w:ilvl w:val="0"/>
          <w:numId w:val="26"/>
        </w:numPr>
        <w:spacing w:line="276" w:lineRule="auto"/>
        <w:ind w:left="1418" w:hanging="425"/>
        <w:rPr>
          <w:rFonts w:cs="Times New Roman"/>
          <w:sz w:val="26"/>
          <w:szCs w:val="26"/>
        </w:rPr>
      </w:pPr>
      <w:r w:rsidRPr="00612B58">
        <w:rPr>
          <w:rFonts w:cs="Times New Roman"/>
          <w:sz w:val="26"/>
          <w:szCs w:val="26"/>
        </w:rPr>
        <w:t>Установить в качестве значения для «</w:t>
      </w:r>
      <w:r w:rsidR="00280B74" w:rsidRPr="00612B58">
        <w:rPr>
          <w:rFonts w:cs="Times New Roman"/>
          <w:sz w:val="26"/>
          <w:szCs w:val="26"/>
        </w:rPr>
        <w:t>Организация</w:t>
      </w:r>
      <w:r w:rsidRPr="00612B58">
        <w:rPr>
          <w:rFonts w:cs="Times New Roman"/>
          <w:sz w:val="26"/>
          <w:szCs w:val="26"/>
        </w:rPr>
        <w:t>»</w:t>
      </w:r>
      <w:r w:rsidR="00280B74" w:rsidRPr="00612B58">
        <w:rPr>
          <w:rFonts w:cs="Times New Roman"/>
          <w:sz w:val="26"/>
          <w:szCs w:val="26"/>
        </w:rPr>
        <w:t xml:space="preserve"> (обязательное поле) организаци</w:t>
      </w:r>
      <w:r w:rsidRPr="00612B58">
        <w:rPr>
          <w:rFonts w:cs="Times New Roman"/>
          <w:sz w:val="26"/>
          <w:szCs w:val="26"/>
        </w:rPr>
        <w:t>ю</w:t>
      </w:r>
      <w:r w:rsidR="00280B74" w:rsidRPr="00612B58">
        <w:rPr>
          <w:rFonts w:cs="Times New Roman"/>
          <w:sz w:val="26"/>
          <w:szCs w:val="26"/>
        </w:rPr>
        <w:t>, по которой осуществляется выгрузка;</w:t>
      </w:r>
    </w:p>
    <w:p w14:paraId="37C2BBC9" w14:textId="464B38ED" w:rsidR="000A2E50" w:rsidRDefault="00A7608E" w:rsidP="000A2E50">
      <w:pPr>
        <w:pStyle w:val="a0"/>
        <w:numPr>
          <w:ilvl w:val="0"/>
          <w:numId w:val="26"/>
        </w:numPr>
        <w:spacing w:line="276" w:lineRule="auto"/>
        <w:ind w:left="1418" w:hanging="425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>Установить значение для «</w:t>
      </w:r>
      <w:r w:rsidR="00280B74" w:rsidRPr="000A2E50">
        <w:rPr>
          <w:rFonts w:cs="Times New Roman"/>
          <w:sz w:val="26"/>
          <w:szCs w:val="26"/>
        </w:rPr>
        <w:t>Подразделение</w:t>
      </w:r>
      <w:r w:rsidRPr="000A2E50">
        <w:rPr>
          <w:rFonts w:cs="Times New Roman"/>
          <w:sz w:val="26"/>
          <w:szCs w:val="26"/>
        </w:rPr>
        <w:t>»</w:t>
      </w:r>
      <w:r w:rsidR="00280B74" w:rsidRPr="000A2E50">
        <w:rPr>
          <w:rFonts w:cs="Times New Roman"/>
          <w:sz w:val="26"/>
          <w:szCs w:val="26"/>
        </w:rPr>
        <w:t xml:space="preserve"> (необязательное поле) </w:t>
      </w:r>
      <w:r w:rsidRPr="000A2E50">
        <w:rPr>
          <w:rFonts w:cs="Times New Roman"/>
          <w:sz w:val="26"/>
          <w:szCs w:val="26"/>
        </w:rPr>
        <w:t xml:space="preserve">выбором </w:t>
      </w:r>
      <w:r w:rsidR="00280B74" w:rsidRPr="000A2E50">
        <w:rPr>
          <w:rFonts w:cs="Times New Roman"/>
          <w:sz w:val="26"/>
          <w:szCs w:val="26"/>
        </w:rPr>
        <w:t xml:space="preserve">из справочника </w:t>
      </w:r>
      <w:r w:rsidRPr="000A2E50">
        <w:rPr>
          <w:rFonts w:cs="Times New Roman"/>
          <w:sz w:val="26"/>
          <w:szCs w:val="26"/>
        </w:rPr>
        <w:t>«</w:t>
      </w:r>
      <w:r w:rsidR="00280B74" w:rsidRPr="000A2E50">
        <w:rPr>
          <w:rFonts w:cs="Times New Roman"/>
          <w:sz w:val="26"/>
          <w:szCs w:val="26"/>
        </w:rPr>
        <w:t>Подразделения</w:t>
      </w:r>
      <w:r w:rsidRPr="000A2E50">
        <w:rPr>
          <w:rFonts w:cs="Times New Roman"/>
          <w:sz w:val="26"/>
          <w:szCs w:val="26"/>
        </w:rPr>
        <w:t>»</w:t>
      </w:r>
      <w:r w:rsidR="000A2E50">
        <w:rPr>
          <w:rFonts w:cs="Times New Roman"/>
          <w:sz w:val="26"/>
          <w:szCs w:val="26"/>
        </w:rPr>
        <w:t xml:space="preserve"> (д</w:t>
      </w:r>
      <w:r w:rsidRPr="000A2E50">
        <w:rPr>
          <w:rFonts w:cs="Times New Roman"/>
          <w:sz w:val="26"/>
          <w:szCs w:val="26"/>
        </w:rPr>
        <w:t>анное поле и</w:t>
      </w:r>
      <w:r w:rsidR="00280B74" w:rsidRPr="000A2E50">
        <w:rPr>
          <w:rFonts w:cs="Times New Roman"/>
          <w:sz w:val="26"/>
          <w:szCs w:val="26"/>
        </w:rPr>
        <w:t>спользуется при необходимости заполнения наименования структурного подразделения в файл</w:t>
      </w:r>
      <w:r w:rsidR="000A2E50">
        <w:rPr>
          <w:rFonts w:cs="Times New Roman"/>
          <w:sz w:val="26"/>
          <w:szCs w:val="26"/>
        </w:rPr>
        <w:t>е</w:t>
      </w:r>
      <w:r w:rsidR="00280B74" w:rsidRPr="000A2E50">
        <w:rPr>
          <w:rFonts w:cs="Times New Roman"/>
          <w:sz w:val="26"/>
          <w:szCs w:val="26"/>
        </w:rPr>
        <w:t xml:space="preserve"> выгрузки</w:t>
      </w:r>
      <w:r w:rsidR="000A2E50">
        <w:rPr>
          <w:rFonts w:cs="Times New Roman"/>
          <w:sz w:val="26"/>
          <w:szCs w:val="26"/>
        </w:rPr>
        <w:t>)</w:t>
      </w:r>
      <w:r w:rsidR="00280B74" w:rsidRPr="000A2E50">
        <w:rPr>
          <w:rFonts w:cs="Times New Roman"/>
          <w:sz w:val="26"/>
          <w:szCs w:val="26"/>
        </w:rPr>
        <w:t>;</w:t>
      </w:r>
    </w:p>
    <w:p w14:paraId="77530E8D" w14:textId="20406005" w:rsidR="00280B74" w:rsidRDefault="00523017" w:rsidP="00280B74">
      <w:pPr>
        <w:pStyle w:val="a0"/>
        <w:numPr>
          <w:ilvl w:val="0"/>
          <w:numId w:val="6"/>
        </w:numPr>
        <w:spacing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Установить «</w:t>
      </w:r>
      <w:r w:rsidR="00280B74" w:rsidRPr="00280B74">
        <w:rPr>
          <w:rFonts w:cs="Times New Roman"/>
          <w:sz w:val="26"/>
          <w:szCs w:val="26"/>
        </w:rPr>
        <w:t>Каталог выгрузки</w:t>
      </w:r>
      <w:r>
        <w:rPr>
          <w:rFonts w:cs="Times New Roman"/>
          <w:sz w:val="26"/>
          <w:szCs w:val="26"/>
        </w:rPr>
        <w:t>»</w:t>
      </w:r>
      <w:r w:rsidR="00280B74" w:rsidRPr="00280B74">
        <w:rPr>
          <w:rFonts w:cs="Times New Roman"/>
          <w:sz w:val="26"/>
          <w:szCs w:val="26"/>
        </w:rPr>
        <w:t xml:space="preserve"> (обязательное поле) </w:t>
      </w:r>
      <w:r>
        <w:rPr>
          <w:rFonts w:cs="Times New Roman"/>
          <w:sz w:val="26"/>
          <w:szCs w:val="26"/>
        </w:rPr>
        <w:t xml:space="preserve">для чего </w:t>
      </w:r>
      <w:r w:rsidR="00280B74" w:rsidRPr="00280B74">
        <w:rPr>
          <w:rFonts w:cs="Times New Roman"/>
          <w:sz w:val="26"/>
          <w:szCs w:val="26"/>
        </w:rPr>
        <w:t>указать каталог, в который будут помещены файлы выгрузки</w:t>
      </w:r>
      <w:r w:rsidR="001D37D2">
        <w:rPr>
          <w:rFonts w:cs="Times New Roman"/>
          <w:sz w:val="26"/>
          <w:szCs w:val="26"/>
        </w:rPr>
        <w:t>:</w:t>
      </w:r>
    </w:p>
    <w:p w14:paraId="02E6989D" w14:textId="77777777" w:rsidR="001D37D2" w:rsidRPr="00267FAE" w:rsidRDefault="001D37D2" w:rsidP="00267FAE">
      <w:pPr>
        <w:spacing w:line="276" w:lineRule="auto"/>
        <w:ind w:firstLine="0"/>
        <w:rPr>
          <w:rFonts w:cs="Times New Roman"/>
          <w:sz w:val="26"/>
          <w:szCs w:val="26"/>
        </w:rPr>
      </w:pPr>
    </w:p>
    <w:p w14:paraId="486228F7" w14:textId="60B069B2" w:rsidR="00280B74" w:rsidRDefault="003E637F" w:rsidP="00280B74">
      <w:pPr>
        <w:ind w:firstLine="0"/>
        <w:jc w:val="center"/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080E643B" wp14:editId="2B27EC40">
            <wp:extent cx="4336156" cy="3939881"/>
            <wp:effectExtent l="0" t="0" r="7620" b="381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6156" cy="39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5B60" w14:textId="77777777" w:rsidR="00280B74" w:rsidRDefault="00280B74" w:rsidP="00280B74">
      <w:pPr>
        <w:spacing w:after="160" w:line="259" w:lineRule="auto"/>
        <w:ind w:firstLine="0"/>
        <w:jc w:val="center"/>
        <w:rPr>
          <w:rFonts w:cs="Times New Roman"/>
          <w:szCs w:val="28"/>
        </w:rPr>
      </w:pPr>
      <w:bookmarkStart w:id="23" w:name="_Toc87358054"/>
      <w:bookmarkStart w:id="24" w:name="_Toc94169801"/>
      <w:bookmarkStart w:id="25" w:name="_Hlk87274445"/>
      <w:r w:rsidRPr="003535C9">
        <w:rPr>
          <w:rFonts w:cs="Times New Roman"/>
        </w:rPr>
        <w:t xml:space="preserve">Рисунок </w:t>
      </w: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SEQ Рисунок \* ARABIC </w:instrText>
      </w:r>
      <w:r w:rsidRPr="003535C9">
        <w:rPr>
          <w:rFonts w:cs="Times New Roman"/>
        </w:rPr>
        <w:fldChar w:fldCharType="separate"/>
      </w:r>
      <w:r>
        <w:rPr>
          <w:rFonts w:cs="Times New Roman"/>
          <w:noProof/>
        </w:rPr>
        <w:t>1</w:t>
      </w:r>
      <w:r w:rsidRPr="003535C9">
        <w:rPr>
          <w:rFonts w:cs="Times New Roman"/>
          <w:noProof/>
        </w:rPr>
        <w:fldChar w:fldCharType="end"/>
      </w:r>
      <w:r w:rsidRPr="003535C9">
        <w:rPr>
          <w:rFonts w:cs="Times New Roman"/>
        </w:rPr>
        <w:t xml:space="preserve"> – </w:t>
      </w:r>
      <w:r>
        <w:rPr>
          <w:rFonts w:cs="Times New Roman"/>
        </w:rPr>
        <w:t>Основные настройки параметров выгрузки</w:t>
      </w:r>
      <w:bookmarkEnd w:id="23"/>
      <w:bookmarkEnd w:id="24"/>
    </w:p>
    <w:p w14:paraId="0620754E" w14:textId="5C2B24C4" w:rsidR="00280B74" w:rsidRPr="007B74EA" w:rsidRDefault="002672B7" w:rsidP="007B74EA">
      <w:pPr>
        <w:pStyle w:val="a0"/>
        <w:numPr>
          <w:ilvl w:val="0"/>
          <w:numId w:val="5"/>
        </w:numPr>
        <w:spacing w:line="276" w:lineRule="auto"/>
        <w:ind w:left="993" w:hanging="426"/>
        <w:rPr>
          <w:rFonts w:cs="Times New Roman"/>
          <w:sz w:val="26"/>
          <w:szCs w:val="26"/>
        </w:rPr>
      </w:pPr>
      <w:bookmarkStart w:id="26" w:name="_Hlk94108535"/>
      <w:bookmarkEnd w:id="25"/>
      <w:r w:rsidRPr="007B74EA">
        <w:rPr>
          <w:rFonts w:cs="Times New Roman"/>
          <w:sz w:val="26"/>
          <w:szCs w:val="26"/>
        </w:rPr>
        <w:t>Перейти на закладку «Настройка»; п</w:t>
      </w:r>
      <w:r w:rsidR="00280B74" w:rsidRPr="007B74EA">
        <w:rPr>
          <w:rFonts w:cs="Times New Roman"/>
          <w:sz w:val="26"/>
          <w:szCs w:val="26"/>
        </w:rPr>
        <w:t xml:space="preserve">роверить и при необходимости изменить </w:t>
      </w:r>
      <w:r w:rsidRPr="007B74EA">
        <w:rPr>
          <w:rFonts w:cs="Times New Roman"/>
          <w:sz w:val="26"/>
          <w:szCs w:val="26"/>
        </w:rPr>
        <w:t xml:space="preserve">значения следующих </w:t>
      </w:r>
      <w:r w:rsidR="00280B74" w:rsidRPr="007B74EA">
        <w:rPr>
          <w:rFonts w:cs="Times New Roman"/>
          <w:sz w:val="26"/>
          <w:szCs w:val="26"/>
        </w:rPr>
        <w:t>параметров на закладке «Настройка»</w:t>
      </w:r>
      <w:r w:rsidR="000C5016" w:rsidRPr="007B74EA">
        <w:rPr>
          <w:rFonts w:cs="Times New Roman"/>
          <w:sz w:val="26"/>
          <w:szCs w:val="26"/>
        </w:rPr>
        <w:t xml:space="preserve"> (как показано на рисунке 2</w:t>
      </w:r>
      <w:proofErr w:type="gramStart"/>
      <w:r w:rsidR="000C5016" w:rsidRPr="007B74EA">
        <w:rPr>
          <w:rFonts w:cs="Times New Roman"/>
          <w:sz w:val="26"/>
          <w:szCs w:val="26"/>
        </w:rPr>
        <w:t xml:space="preserve">) </w:t>
      </w:r>
      <w:bookmarkEnd w:id="26"/>
      <w:r w:rsidR="00280B74" w:rsidRPr="007B74EA">
        <w:rPr>
          <w:rFonts w:cs="Times New Roman"/>
          <w:sz w:val="26"/>
          <w:szCs w:val="26"/>
        </w:rPr>
        <w:t>:</w:t>
      </w:r>
      <w:proofErr w:type="gramEnd"/>
    </w:p>
    <w:p w14:paraId="2640D587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Учетный номер учреждения (Код по РПБС) (обязательное поле, 8 символов);</w:t>
      </w:r>
    </w:p>
    <w:p w14:paraId="204C6B9E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Наименование полное учреждения (обязательное поле);</w:t>
      </w:r>
    </w:p>
    <w:p w14:paraId="2EC9627E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ИНН учреждения (обязательное поле, 10 символов);</w:t>
      </w:r>
    </w:p>
    <w:p w14:paraId="7ED44A4B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КПП учреждения (обязательное поле, 9 символов);</w:t>
      </w:r>
    </w:p>
    <w:p w14:paraId="31332D3D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Код по ОКПО (обязательное поле, 8 символов);</w:t>
      </w:r>
    </w:p>
    <w:p w14:paraId="135B38BB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Код структурного подразделения (необязательное поле, 8 символов);</w:t>
      </w:r>
    </w:p>
    <w:p w14:paraId="2D9C20EC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Наименование структурного подразделения- (необязательное поле);</w:t>
      </w:r>
    </w:p>
    <w:p w14:paraId="59A7C00B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Учетный номер учредителя (обязательное поле, 8 символов);</w:t>
      </w:r>
    </w:p>
    <w:p w14:paraId="137F5CB0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Наименование полное учредителя (обязательное поле);</w:t>
      </w:r>
    </w:p>
    <w:p w14:paraId="181374A0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Код бюджета (Код ОКТМО) (обязательное поле, 8 символов);</w:t>
      </w:r>
    </w:p>
    <w:p w14:paraId="3D6DE9CE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lastRenderedPageBreak/>
        <w:t>Наименование бюджета (обязательное поле);</w:t>
      </w:r>
    </w:p>
    <w:p w14:paraId="3CAF48D8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Код главы (обязательное поле, 3 символа);</w:t>
      </w:r>
    </w:p>
    <w:p w14:paraId="2B8A6B79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Наименование главы (обязательное поле);</w:t>
      </w:r>
    </w:p>
    <w:p w14:paraId="7849D519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Главный бухгалтер (необязательное поле);</w:t>
      </w:r>
    </w:p>
    <w:p w14:paraId="43811F9C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Исполнитель. Должность (необязательное поле);</w:t>
      </w:r>
    </w:p>
    <w:p w14:paraId="4BA68381" w14:textId="77777777" w:rsidR="00280B74" w:rsidRPr="007B74EA" w:rsidRDefault="00280B74" w:rsidP="007B74EA">
      <w:pPr>
        <w:pStyle w:val="a0"/>
        <w:numPr>
          <w:ilvl w:val="0"/>
          <w:numId w:val="28"/>
        </w:numPr>
        <w:spacing w:line="276" w:lineRule="auto"/>
        <w:ind w:left="1276" w:hanging="283"/>
        <w:rPr>
          <w:rFonts w:cs="Times New Roman"/>
          <w:sz w:val="26"/>
          <w:szCs w:val="26"/>
        </w:rPr>
      </w:pPr>
      <w:r w:rsidRPr="007B74EA">
        <w:rPr>
          <w:rFonts w:cs="Times New Roman"/>
          <w:sz w:val="26"/>
          <w:szCs w:val="26"/>
        </w:rPr>
        <w:t>Исполнитель. Расшифровка подписи (необязательное поле);</w:t>
      </w:r>
    </w:p>
    <w:p w14:paraId="014E1762" w14:textId="56870742" w:rsidR="00280B74" w:rsidRDefault="00BA7559" w:rsidP="00280B74">
      <w:pPr>
        <w:ind w:firstLine="0"/>
        <w:jc w:val="center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69177801" wp14:editId="44639CEC">
            <wp:extent cx="4381880" cy="3993226"/>
            <wp:effectExtent l="0" t="0" r="0" b="762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880" cy="39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3C92B" w14:textId="2BF1487F" w:rsidR="00280B74" w:rsidRDefault="00280B74" w:rsidP="00280B74">
      <w:pPr>
        <w:spacing w:after="160" w:line="259" w:lineRule="auto"/>
        <w:ind w:firstLine="0"/>
        <w:jc w:val="center"/>
        <w:rPr>
          <w:rFonts w:cs="Times New Roman"/>
        </w:rPr>
      </w:pPr>
      <w:bookmarkStart w:id="27" w:name="_Hlk94109969"/>
      <w:bookmarkStart w:id="28" w:name="_Toc87358055"/>
      <w:bookmarkStart w:id="29" w:name="_Toc94169802"/>
      <w:r w:rsidRPr="003535C9">
        <w:rPr>
          <w:rFonts w:cs="Times New Roman"/>
        </w:rPr>
        <w:t xml:space="preserve">Рисунок </w:t>
      </w: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SEQ Рисунок \* ARABIC </w:instrText>
      </w:r>
      <w:r w:rsidRPr="003535C9">
        <w:rPr>
          <w:rFonts w:cs="Times New Roman"/>
        </w:rPr>
        <w:fldChar w:fldCharType="separate"/>
      </w:r>
      <w:r>
        <w:rPr>
          <w:rFonts w:cs="Times New Roman"/>
          <w:noProof/>
        </w:rPr>
        <w:t>2</w:t>
      </w:r>
      <w:r w:rsidRPr="003535C9">
        <w:rPr>
          <w:rFonts w:cs="Times New Roman"/>
          <w:noProof/>
        </w:rPr>
        <w:fldChar w:fldCharType="end"/>
      </w:r>
      <w:bookmarkEnd w:id="27"/>
      <w:r w:rsidRPr="003535C9">
        <w:rPr>
          <w:rFonts w:cs="Times New Roman"/>
        </w:rPr>
        <w:t xml:space="preserve"> –</w:t>
      </w:r>
      <w:r w:rsidR="00BA7559">
        <w:rPr>
          <w:rFonts w:cs="Times New Roman"/>
        </w:rPr>
        <w:t xml:space="preserve"> Н</w:t>
      </w:r>
      <w:r>
        <w:rPr>
          <w:rFonts w:cs="Times New Roman"/>
        </w:rPr>
        <w:t>астройки параметров выгрузки</w:t>
      </w:r>
      <w:bookmarkEnd w:id="28"/>
      <w:bookmarkEnd w:id="29"/>
    </w:p>
    <w:p w14:paraId="63D8268F" w14:textId="20BBD48D" w:rsidR="00BA7559" w:rsidRPr="00267FAE" w:rsidRDefault="00BA7559" w:rsidP="00BA7559">
      <w:pPr>
        <w:pStyle w:val="a0"/>
        <w:numPr>
          <w:ilvl w:val="0"/>
          <w:numId w:val="5"/>
        </w:numPr>
        <w:ind w:left="1069" w:hanging="502"/>
        <w:rPr>
          <w:rFonts w:cs="Times New Roman"/>
          <w:szCs w:val="28"/>
        </w:rPr>
      </w:pPr>
      <w:bookmarkStart w:id="30" w:name="_Hlk94169917"/>
      <w:r w:rsidRPr="00267FAE">
        <w:rPr>
          <w:rFonts w:cs="Times New Roman"/>
          <w:szCs w:val="28"/>
        </w:rPr>
        <w:t>Перейти</w:t>
      </w:r>
      <w:r w:rsidRPr="007B74EA">
        <w:rPr>
          <w:rFonts w:cs="Times New Roman"/>
          <w:sz w:val="26"/>
          <w:szCs w:val="26"/>
        </w:rPr>
        <w:t xml:space="preserve"> на закладку «</w:t>
      </w:r>
      <w:r>
        <w:rPr>
          <w:rFonts w:cs="Times New Roman"/>
          <w:sz w:val="26"/>
          <w:szCs w:val="26"/>
        </w:rPr>
        <w:t>Дополнительно</w:t>
      </w:r>
      <w:r w:rsidRPr="007B74EA">
        <w:rPr>
          <w:rFonts w:cs="Times New Roman"/>
          <w:sz w:val="26"/>
          <w:szCs w:val="26"/>
        </w:rPr>
        <w:t>»; проверить и при необходимости изменить значения следующих параметров на закладке «</w:t>
      </w:r>
      <w:r>
        <w:rPr>
          <w:rFonts w:cs="Times New Roman"/>
          <w:sz w:val="26"/>
          <w:szCs w:val="26"/>
        </w:rPr>
        <w:t>Дополнительно</w:t>
      </w:r>
      <w:r w:rsidRPr="007B74EA">
        <w:rPr>
          <w:rFonts w:cs="Times New Roman"/>
          <w:sz w:val="26"/>
          <w:szCs w:val="26"/>
        </w:rPr>
        <w:t xml:space="preserve">» (как показано на рисунке </w:t>
      </w:r>
      <w:r>
        <w:rPr>
          <w:rFonts w:cs="Times New Roman"/>
          <w:sz w:val="26"/>
          <w:szCs w:val="26"/>
        </w:rPr>
        <w:t>3</w:t>
      </w:r>
      <w:r w:rsidRPr="007B74EA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>:</w:t>
      </w:r>
    </w:p>
    <w:p w14:paraId="6C5E252A" w14:textId="77777777" w:rsidR="00BA7559" w:rsidRDefault="00BA7559" w:rsidP="00267FAE">
      <w:pPr>
        <w:pStyle w:val="a0"/>
        <w:numPr>
          <w:ilvl w:val="0"/>
          <w:numId w:val="26"/>
        </w:numPr>
        <w:spacing w:line="276" w:lineRule="auto"/>
        <w:ind w:left="1418" w:hanging="425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>В группе реквизитов «Состав выгружаемых данных» установить флаги</w:t>
      </w:r>
      <w:r>
        <w:rPr>
          <w:rFonts w:cs="Times New Roman"/>
          <w:sz w:val="26"/>
          <w:szCs w:val="26"/>
        </w:rPr>
        <w:t>:</w:t>
      </w:r>
      <w:r w:rsidRPr="000A2E50">
        <w:rPr>
          <w:rFonts w:cs="Times New Roman"/>
          <w:sz w:val="26"/>
          <w:szCs w:val="26"/>
        </w:rPr>
        <w:t xml:space="preserve"> </w:t>
      </w:r>
    </w:p>
    <w:p w14:paraId="72C4B783" w14:textId="77777777" w:rsidR="00BA7559" w:rsidRPr="00523017" w:rsidRDefault="00BA7559" w:rsidP="00BA7559">
      <w:pPr>
        <w:spacing w:after="0" w:line="276" w:lineRule="auto"/>
        <w:ind w:left="2148" w:firstLine="0"/>
        <w:rPr>
          <w:rFonts w:cs="Times New Roman"/>
          <w:sz w:val="26"/>
          <w:szCs w:val="26"/>
        </w:rPr>
      </w:pPr>
      <w:r w:rsidRPr="00523017">
        <w:rPr>
          <w:rFonts w:cs="Times New Roman"/>
          <w:sz w:val="26"/>
          <w:szCs w:val="26"/>
        </w:rPr>
        <w:t xml:space="preserve">«Главная книга», </w:t>
      </w:r>
    </w:p>
    <w:p w14:paraId="7FC11525" w14:textId="77777777" w:rsidR="00BA7559" w:rsidRPr="00523017" w:rsidRDefault="00BA7559" w:rsidP="00BA7559">
      <w:pPr>
        <w:spacing w:after="0" w:line="276" w:lineRule="auto"/>
        <w:ind w:left="2148" w:firstLine="0"/>
        <w:rPr>
          <w:rFonts w:cs="Times New Roman"/>
          <w:sz w:val="26"/>
          <w:szCs w:val="26"/>
        </w:rPr>
      </w:pPr>
      <w:r w:rsidRPr="00523017">
        <w:rPr>
          <w:rFonts w:cs="Times New Roman"/>
          <w:sz w:val="26"/>
          <w:szCs w:val="26"/>
        </w:rPr>
        <w:t xml:space="preserve">«Дебиторская и кредиторская задолженность», </w:t>
      </w:r>
    </w:p>
    <w:p w14:paraId="2D5536B0" w14:textId="77777777" w:rsidR="00BA7559" w:rsidRPr="00523017" w:rsidRDefault="00BA7559" w:rsidP="00BA7559">
      <w:pPr>
        <w:spacing w:after="0" w:line="276" w:lineRule="auto"/>
        <w:ind w:left="2148" w:firstLine="0"/>
        <w:rPr>
          <w:rFonts w:cs="Times New Roman"/>
          <w:sz w:val="26"/>
          <w:szCs w:val="26"/>
        </w:rPr>
      </w:pPr>
      <w:r w:rsidRPr="00523017">
        <w:rPr>
          <w:rFonts w:cs="Times New Roman"/>
          <w:sz w:val="26"/>
          <w:szCs w:val="26"/>
        </w:rPr>
        <w:t>«Нефинансовые активы»</w:t>
      </w:r>
      <w:r>
        <w:rPr>
          <w:rFonts w:cs="Times New Roman"/>
          <w:sz w:val="26"/>
          <w:szCs w:val="26"/>
        </w:rPr>
        <w:t>,</w:t>
      </w:r>
      <w:r w:rsidRPr="00523017">
        <w:rPr>
          <w:rFonts w:cs="Times New Roman"/>
          <w:sz w:val="26"/>
          <w:szCs w:val="26"/>
        </w:rPr>
        <w:t xml:space="preserve"> </w:t>
      </w:r>
    </w:p>
    <w:p w14:paraId="391FB65C" w14:textId="6276F358" w:rsidR="00BA7559" w:rsidRPr="000A2E50" w:rsidRDefault="00BA7559" w:rsidP="00BA7559">
      <w:pPr>
        <w:spacing w:line="276" w:lineRule="auto"/>
        <w:ind w:left="156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 этом, </w:t>
      </w:r>
      <w:r w:rsidRPr="000A2E50">
        <w:rPr>
          <w:rFonts w:cs="Times New Roman"/>
          <w:sz w:val="26"/>
          <w:szCs w:val="26"/>
        </w:rPr>
        <w:t>по умолчанию эти флаги уже установлены</w:t>
      </w:r>
      <w:r>
        <w:rPr>
          <w:rFonts w:cs="Times New Roman"/>
          <w:sz w:val="26"/>
          <w:szCs w:val="26"/>
        </w:rPr>
        <w:t>;</w:t>
      </w:r>
      <w:r w:rsidRPr="000A2E50">
        <w:rPr>
          <w:rFonts w:cs="Times New Roman"/>
          <w:sz w:val="26"/>
          <w:szCs w:val="26"/>
        </w:rPr>
        <w:t xml:space="preserve"> при необходимости</w:t>
      </w:r>
      <w:r>
        <w:rPr>
          <w:rFonts w:cs="Times New Roman"/>
          <w:sz w:val="26"/>
          <w:szCs w:val="26"/>
        </w:rPr>
        <w:t xml:space="preserve"> </w:t>
      </w:r>
      <w:r w:rsidRPr="000A2E50">
        <w:rPr>
          <w:rFonts w:cs="Times New Roman"/>
          <w:sz w:val="26"/>
          <w:szCs w:val="26"/>
        </w:rPr>
        <w:t xml:space="preserve">выгрузить только определенные виды данных – </w:t>
      </w:r>
      <w:r>
        <w:rPr>
          <w:rFonts w:cs="Times New Roman"/>
          <w:sz w:val="26"/>
          <w:szCs w:val="26"/>
        </w:rPr>
        <w:t xml:space="preserve">следует </w:t>
      </w:r>
      <w:r w:rsidRPr="000A2E50">
        <w:rPr>
          <w:rFonts w:cs="Times New Roman"/>
          <w:sz w:val="26"/>
          <w:szCs w:val="26"/>
        </w:rPr>
        <w:t xml:space="preserve">установить только соответствующие </w:t>
      </w:r>
      <w:r>
        <w:rPr>
          <w:rFonts w:cs="Times New Roman"/>
          <w:sz w:val="26"/>
          <w:szCs w:val="26"/>
        </w:rPr>
        <w:t xml:space="preserve">этим данным </w:t>
      </w:r>
      <w:r w:rsidRPr="000A2E50">
        <w:rPr>
          <w:rFonts w:cs="Times New Roman"/>
          <w:sz w:val="26"/>
          <w:szCs w:val="26"/>
        </w:rPr>
        <w:t>флаги</w:t>
      </w:r>
      <w:r w:rsidR="000D333C">
        <w:rPr>
          <w:rFonts w:cs="Times New Roman"/>
          <w:sz w:val="26"/>
          <w:szCs w:val="26"/>
        </w:rPr>
        <w:t>;</w:t>
      </w:r>
    </w:p>
    <w:p w14:paraId="18083D47" w14:textId="3DEAA98B" w:rsidR="00394044" w:rsidRDefault="00394044" w:rsidP="00394044">
      <w:pPr>
        <w:pStyle w:val="a0"/>
        <w:numPr>
          <w:ilvl w:val="0"/>
          <w:numId w:val="26"/>
        </w:numPr>
        <w:spacing w:line="276" w:lineRule="auto"/>
        <w:ind w:left="1418" w:hanging="425"/>
        <w:rPr>
          <w:rFonts w:cs="Times New Roman"/>
          <w:sz w:val="26"/>
          <w:szCs w:val="26"/>
        </w:rPr>
      </w:pPr>
      <w:r w:rsidRPr="000A2E50">
        <w:rPr>
          <w:rFonts w:cs="Times New Roman"/>
          <w:sz w:val="26"/>
          <w:szCs w:val="26"/>
        </w:rPr>
        <w:t>В группе реквизитов «Состав выгружаемых данных» установить флаг</w:t>
      </w:r>
      <w:r>
        <w:rPr>
          <w:rFonts w:cs="Times New Roman"/>
          <w:sz w:val="26"/>
          <w:szCs w:val="26"/>
        </w:rPr>
        <w:t xml:space="preserve"> «Выгружать данные за прошлый период», при этом по умолчанию этот флаг установлен, если параметр «Дата выгрузки</w:t>
      </w:r>
      <w:r w:rsidR="004B76F9">
        <w:rPr>
          <w:rFonts w:cs="Times New Roman"/>
          <w:sz w:val="26"/>
          <w:szCs w:val="26"/>
        </w:rPr>
        <w:t>» ранее 1 июля текущего года: при необходимости отключить выгрузку данных за прошлый период флаг должен быть снят</w:t>
      </w:r>
      <w:r w:rsidR="000D333C">
        <w:rPr>
          <w:rFonts w:cs="Times New Roman"/>
          <w:sz w:val="26"/>
          <w:szCs w:val="26"/>
        </w:rPr>
        <w:t>;</w:t>
      </w:r>
    </w:p>
    <w:p w14:paraId="61A9BF02" w14:textId="49A374D5" w:rsidR="004B76F9" w:rsidRDefault="004B76F9" w:rsidP="00394044">
      <w:pPr>
        <w:pStyle w:val="a0"/>
        <w:numPr>
          <w:ilvl w:val="0"/>
          <w:numId w:val="26"/>
        </w:numPr>
        <w:spacing w:line="276" w:lineRule="auto"/>
        <w:ind w:left="1418" w:hanging="42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Установить флаг </w:t>
      </w:r>
      <w:r w:rsidR="000D333C">
        <w:rPr>
          <w:rFonts w:cs="Times New Roman"/>
          <w:sz w:val="26"/>
          <w:szCs w:val="26"/>
        </w:rPr>
        <w:t>«Выводить данные в отчет»; при этом по умолчанию этот флаг установлен; при необходимости отключить вывод отчетов по выгружаемым данным флаг должен быть снят;</w:t>
      </w:r>
    </w:p>
    <w:bookmarkEnd w:id="30"/>
    <w:p w14:paraId="22232866" w14:textId="7A39B861" w:rsidR="00394044" w:rsidRDefault="00394044" w:rsidP="000D333C">
      <w:pPr>
        <w:ind w:firstLine="0"/>
        <w:jc w:val="center"/>
        <w:rPr>
          <w:rFonts w:cs="Times New Roman"/>
          <w:sz w:val="26"/>
          <w:szCs w:val="26"/>
        </w:rPr>
      </w:pPr>
      <w:r w:rsidRPr="00523017">
        <w:rPr>
          <w:rFonts w:cs="Times New Roman"/>
          <w:sz w:val="26"/>
          <w:szCs w:val="26"/>
        </w:rPr>
        <w:t xml:space="preserve"> </w:t>
      </w:r>
      <w:r w:rsidR="000D333C">
        <w:rPr>
          <w:noProof/>
        </w:rPr>
        <w:drawing>
          <wp:inline distT="0" distB="0" distL="0" distR="0" wp14:anchorId="5C2C27F3" wp14:editId="25058CCA">
            <wp:extent cx="4389500" cy="4000847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9500" cy="40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12AE" w14:textId="28AD336C" w:rsidR="00714AB0" w:rsidRDefault="00714AB0" w:rsidP="00714AB0">
      <w:pPr>
        <w:spacing w:after="160" w:line="259" w:lineRule="auto"/>
        <w:ind w:firstLine="0"/>
        <w:jc w:val="center"/>
        <w:rPr>
          <w:rFonts w:cs="Times New Roman"/>
        </w:rPr>
      </w:pPr>
      <w:bookmarkStart w:id="31" w:name="_Toc94169803"/>
      <w:r w:rsidRPr="003535C9">
        <w:rPr>
          <w:rFonts w:cs="Times New Roman"/>
        </w:rPr>
        <w:t xml:space="preserve">Рисунок </w:t>
      </w: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SEQ Рисунок \* ARABIC </w:instrText>
      </w:r>
      <w:r w:rsidRPr="003535C9">
        <w:rPr>
          <w:rFonts w:cs="Times New Roman"/>
        </w:rPr>
        <w:fldChar w:fldCharType="separate"/>
      </w:r>
      <w:r>
        <w:rPr>
          <w:rFonts w:cs="Times New Roman"/>
          <w:noProof/>
        </w:rPr>
        <w:t>3</w:t>
      </w:r>
      <w:r w:rsidRPr="003535C9">
        <w:rPr>
          <w:rFonts w:cs="Times New Roman"/>
          <w:noProof/>
        </w:rPr>
        <w:fldChar w:fldCharType="end"/>
      </w:r>
      <w:r w:rsidRPr="003535C9">
        <w:rPr>
          <w:rFonts w:cs="Times New Roman"/>
        </w:rPr>
        <w:t xml:space="preserve"> –</w:t>
      </w:r>
      <w:r>
        <w:rPr>
          <w:rFonts w:cs="Times New Roman"/>
        </w:rPr>
        <w:t xml:space="preserve"> Дополнительные настройки параметров выгрузки</w:t>
      </w:r>
      <w:bookmarkEnd w:id="31"/>
    </w:p>
    <w:p w14:paraId="136364AA" w14:textId="77777777" w:rsidR="00714AB0" w:rsidRPr="00523017" w:rsidRDefault="00714AB0" w:rsidP="00267FAE">
      <w:pPr>
        <w:ind w:firstLine="0"/>
        <w:jc w:val="center"/>
        <w:rPr>
          <w:rFonts w:cs="Times New Roman"/>
          <w:sz w:val="26"/>
          <w:szCs w:val="26"/>
        </w:rPr>
      </w:pPr>
    </w:p>
    <w:p w14:paraId="5CA943CC" w14:textId="7AAC46FB" w:rsidR="00280B74" w:rsidRDefault="00280B74" w:rsidP="00346DC9">
      <w:pPr>
        <w:pStyle w:val="a0"/>
        <w:numPr>
          <w:ilvl w:val="0"/>
          <w:numId w:val="5"/>
        </w:numPr>
        <w:ind w:left="1069" w:hanging="50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Выполнить выгрузку данных</w:t>
      </w:r>
      <w:r w:rsidR="00346DC9">
        <w:rPr>
          <w:rFonts w:cs="Times New Roman"/>
          <w:szCs w:val="28"/>
        </w:rPr>
        <w:t>, нажав</w:t>
      </w:r>
      <w:r>
        <w:rPr>
          <w:rFonts w:cs="Times New Roman"/>
          <w:szCs w:val="28"/>
        </w:rPr>
        <w:t xml:space="preserve"> на кнопку «Выгрузить» на закладке «Основные»</w:t>
      </w:r>
      <w:r w:rsidR="000E5EF6">
        <w:rPr>
          <w:rFonts w:cs="Times New Roman"/>
          <w:szCs w:val="28"/>
        </w:rPr>
        <w:t>;</w:t>
      </w:r>
    </w:p>
    <w:p w14:paraId="649AD1E5" w14:textId="37902B3D" w:rsidR="00280B74" w:rsidRPr="000F4537" w:rsidRDefault="00280B74" w:rsidP="00346DC9">
      <w:pPr>
        <w:pStyle w:val="a0"/>
        <w:numPr>
          <w:ilvl w:val="0"/>
          <w:numId w:val="5"/>
        </w:numPr>
        <w:ind w:left="1069" w:hanging="50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результате </w:t>
      </w:r>
      <w:r w:rsidR="00346DC9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бработка выполнит </w:t>
      </w:r>
      <w:r w:rsidRPr="008A772A">
        <w:rPr>
          <w:rFonts w:cs="Times New Roman"/>
          <w:szCs w:val="28"/>
        </w:rPr>
        <w:t>ряд проверок на состав выгрузки, длину и значения обязательных полей</w:t>
      </w:r>
      <w:r>
        <w:rPr>
          <w:rFonts w:cs="Times New Roman"/>
          <w:szCs w:val="28"/>
        </w:rPr>
        <w:t xml:space="preserve">, и если проверка не пройдена, то выдаст соответствующее сообщение с описанием ошибки заполнения реквизитов, которую необходимо исправить и повторить попытку выгрузки данных. </w:t>
      </w:r>
      <w:r w:rsidRPr="000F4537">
        <w:rPr>
          <w:rFonts w:cs="Times New Roman"/>
          <w:szCs w:val="28"/>
        </w:rPr>
        <w:t xml:space="preserve">Дополнительно </w:t>
      </w:r>
      <w:r w:rsidR="00346DC9">
        <w:rPr>
          <w:rFonts w:cs="Times New Roman"/>
          <w:szCs w:val="28"/>
        </w:rPr>
        <w:t>О</w:t>
      </w:r>
      <w:r w:rsidRPr="000F4537">
        <w:rPr>
          <w:rFonts w:cs="Times New Roman"/>
          <w:szCs w:val="28"/>
        </w:rPr>
        <w:t>бработкой будут выполнены проверки на критические для выгрузки данных ошибки учета</w:t>
      </w:r>
      <w:r w:rsidR="000E5EF6">
        <w:rPr>
          <w:rFonts w:cs="Times New Roman"/>
          <w:szCs w:val="28"/>
        </w:rPr>
        <w:t>;</w:t>
      </w:r>
    </w:p>
    <w:p w14:paraId="22732C30" w14:textId="61994EB4" w:rsidR="00280B74" w:rsidRDefault="00280B74" w:rsidP="00346DC9">
      <w:pPr>
        <w:pStyle w:val="a0"/>
        <w:numPr>
          <w:ilvl w:val="0"/>
          <w:numId w:val="5"/>
        </w:numPr>
        <w:ind w:left="1069" w:hanging="502"/>
        <w:rPr>
          <w:rFonts w:cs="Times New Roman"/>
          <w:szCs w:val="28"/>
        </w:rPr>
      </w:pPr>
      <w:bookmarkStart w:id="32" w:name="_Hlk94170082"/>
      <w:r>
        <w:rPr>
          <w:rFonts w:cs="Times New Roman"/>
          <w:szCs w:val="28"/>
        </w:rPr>
        <w:t xml:space="preserve">В результате успешного выполнения выгрузки данных будут сформированы файлы в каталоге выгрузки и на экран будут выведены отчеты, соответствующие выгружаемым данным.  </w:t>
      </w:r>
      <w:bookmarkStart w:id="33" w:name="_Hlk94172701"/>
      <w:r w:rsidR="001D37D2">
        <w:rPr>
          <w:rFonts w:cs="Times New Roman"/>
          <w:szCs w:val="28"/>
        </w:rPr>
        <w:t>В каталоге выгрузки будут размещены следующие файлы:</w:t>
      </w:r>
    </w:p>
    <w:p w14:paraId="23E46CF6" w14:textId="073C3BC4" w:rsidR="001D37D2" w:rsidRPr="00267FAE" w:rsidRDefault="001D37D2" w:rsidP="00267FAE">
      <w:pPr>
        <w:pStyle w:val="a0"/>
        <w:numPr>
          <w:ilvl w:val="3"/>
          <w:numId w:val="5"/>
        </w:numPr>
      </w:pPr>
      <w:r w:rsidRPr="00267FAE">
        <w:t>ГК с начала месяца «Даты выгрузки» по «Дату выгрузки»</w:t>
      </w:r>
      <w:r w:rsidR="0033003E">
        <w:t>. Пример названия файла:</w:t>
      </w:r>
      <w:r w:rsidR="00733BDB">
        <w:t xml:space="preserve"> </w:t>
      </w:r>
      <w:r w:rsidR="00733BDB" w:rsidRPr="00733BDB">
        <w:t>00152962_0504072_20222501_2022010120222501_0.xml</w:t>
      </w:r>
      <w:r w:rsidR="00733BDB">
        <w:t>;</w:t>
      </w:r>
    </w:p>
    <w:p w14:paraId="0D34DFA7" w14:textId="48A2CBFE" w:rsidR="001D37D2" w:rsidRPr="00267FAE" w:rsidRDefault="001D37D2" w:rsidP="00267FAE">
      <w:pPr>
        <w:pStyle w:val="a0"/>
        <w:numPr>
          <w:ilvl w:val="3"/>
          <w:numId w:val="5"/>
        </w:numPr>
      </w:pPr>
      <w:r w:rsidRPr="00267FAE">
        <w:t>ДКЗ с начала года «Даты выгрузки» по «Дату выгрузки»</w:t>
      </w:r>
      <w:r w:rsidR="0033003E">
        <w:t>.</w:t>
      </w:r>
      <w:r w:rsidR="00733BDB" w:rsidRPr="00733BDB">
        <w:t xml:space="preserve"> </w:t>
      </w:r>
      <w:bookmarkStart w:id="34" w:name="_Hlk94168523"/>
      <w:r w:rsidR="00733BDB">
        <w:t xml:space="preserve">Пример названия файла: </w:t>
      </w:r>
      <w:bookmarkEnd w:id="34"/>
      <w:r w:rsidR="00733BDB" w:rsidRPr="00733BDB">
        <w:t>00152962_DKZ_20222501.xml</w:t>
      </w:r>
      <w:r w:rsidR="00733BDB">
        <w:t>;</w:t>
      </w:r>
    </w:p>
    <w:p w14:paraId="4074CBAE" w14:textId="6EEFA856" w:rsidR="001D37D2" w:rsidRPr="00267FAE" w:rsidRDefault="001D37D2" w:rsidP="00267FAE">
      <w:pPr>
        <w:pStyle w:val="a0"/>
        <w:numPr>
          <w:ilvl w:val="3"/>
          <w:numId w:val="5"/>
        </w:numPr>
      </w:pPr>
      <w:r w:rsidRPr="00267FAE">
        <w:t>НФА по состоянию на «Дату выгрузки»</w:t>
      </w:r>
      <w:r w:rsidR="0033003E">
        <w:t>.</w:t>
      </w:r>
      <w:r w:rsidR="00733BDB">
        <w:t xml:space="preserve"> Пример названия файла: </w:t>
      </w:r>
      <w:r w:rsidR="00733BDB" w:rsidRPr="00733BDB">
        <w:t>00152962_NFA_20222501.xml</w:t>
      </w:r>
      <w:r w:rsidR="00733BDB">
        <w:t>;</w:t>
      </w:r>
    </w:p>
    <w:p w14:paraId="0A189EB8" w14:textId="435DDC5D" w:rsidR="001D37D2" w:rsidRPr="00267FAE" w:rsidRDefault="001D37D2" w:rsidP="00267FAE">
      <w:pPr>
        <w:pStyle w:val="a0"/>
        <w:numPr>
          <w:ilvl w:val="3"/>
          <w:numId w:val="5"/>
        </w:numPr>
      </w:pPr>
      <w:r w:rsidRPr="00267FAE">
        <w:t>ГК за декабрь предшествующего года по отношению к «Дате выгрузки»</w:t>
      </w:r>
      <w:r w:rsidR="0033003E">
        <w:t xml:space="preserve">, </w:t>
      </w:r>
      <w:r w:rsidR="0033003E" w:rsidRPr="00DD14FF">
        <w:t>если «Дата выгрузки» ранее, чем 1 июля текущего года</w:t>
      </w:r>
      <w:r w:rsidR="0033003E">
        <w:t>.</w:t>
      </w:r>
      <w:r w:rsidR="00733BDB">
        <w:t xml:space="preserve"> </w:t>
      </w:r>
      <w:bookmarkStart w:id="35" w:name="_Hlk94168680"/>
      <w:r w:rsidR="00AB4FC5">
        <w:t xml:space="preserve">Пример названия файла: </w:t>
      </w:r>
      <w:r w:rsidR="00AB4FC5" w:rsidRPr="00AB4FC5">
        <w:t>0152962_0504072_20222501_2021011220213112_</w:t>
      </w:r>
      <w:r w:rsidR="00AB4FC5">
        <w:t>1</w:t>
      </w:r>
      <w:r w:rsidR="00AB4FC5" w:rsidRPr="00AB4FC5">
        <w:t>.xml</w:t>
      </w:r>
      <w:r w:rsidR="00AB4FC5">
        <w:t>;</w:t>
      </w:r>
      <w:bookmarkEnd w:id="35"/>
    </w:p>
    <w:p w14:paraId="6D8D9CA8" w14:textId="16EF1C02" w:rsidR="001D37D2" w:rsidRPr="00267FAE" w:rsidRDefault="001D37D2" w:rsidP="00267FAE">
      <w:pPr>
        <w:pStyle w:val="a0"/>
        <w:numPr>
          <w:ilvl w:val="3"/>
          <w:numId w:val="5"/>
        </w:numPr>
      </w:pPr>
      <w:r w:rsidRPr="00267FAE">
        <w:t>ГК без заключительных оборотов за декабрь предшествующего года по отношению к «Дате выгрузки»</w:t>
      </w:r>
      <w:r w:rsidR="0033003E">
        <w:t xml:space="preserve">, </w:t>
      </w:r>
      <w:r w:rsidR="0033003E" w:rsidRPr="00DD14FF">
        <w:t>если «Дата выгрузки» ранее, чем 1 июля текущего года</w:t>
      </w:r>
      <w:r w:rsidR="0033003E">
        <w:t>.</w:t>
      </w:r>
      <w:r w:rsidR="00AB4FC5">
        <w:t xml:space="preserve"> </w:t>
      </w:r>
      <w:bookmarkStart w:id="36" w:name="_Hlk94168709"/>
      <w:r w:rsidR="00AB4FC5" w:rsidRPr="00AB4FC5">
        <w:t xml:space="preserve">Пример названия файла: </w:t>
      </w:r>
      <w:bookmarkEnd w:id="36"/>
      <w:r w:rsidR="00AB4FC5" w:rsidRPr="00AB4FC5">
        <w:t>0152962_0504072_20222501_2021011220213112_</w:t>
      </w:r>
      <w:r w:rsidR="00AB4FC5">
        <w:t>0</w:t>
      </w:r>
      <w:r w:rsidR="00AB4FC5" w:rsidRPr="00AB4FC5">
        <w:t>.xml;</w:t>
      </w:r>
    </w:p>
    <w:p w14:paraId="6CBFD27D" w14:textId="0886E719" w:rsidR="001D37D2" w:rsidRPr="00267FAE" w:rsidRDefault="001D37D2" w:rsidP="00267FAE">
      <w:pPr>
        <w:pStyle w:val="a0"/>
        <w:numPr>
          <w:ilvl w:val="3"/>
          <w:numId w:val="5"/>
        </w:numPr>
      </w:pPr>
      <w:r w:rsidRPr="00267FAE">
        <w:t>ДКЗ за весь предшествующий год по отношению к «Дате выгрузки»,</w:t>
      </w:r>
      <w:r w:rsidR="0033003E">
        <w:t xml:space="preserve"> </w:t>
      </w:r>
      <w:r w:rsidR="0033003E" w:rsidRPr="00DD14FF">
        <w:t xml:space="preserve">если «Дата выгрузки» ранее, </w:t>
      </w:r>
      <w:r w:rsidR="0033003E" w:rsidRPr="00DD14FF">
        <w:lastRenderedPageBreak/>
        <w:t>чем 1 июля текущего года</w:t>
      </w:r>
      <w:r w:rsidR="0033003E">
        <w:t>.</w:t>
      </w:r>
      <w:r w:rsidR="00AB4FC5">
        <w:t xml:space="preserve"> </w:t>
      </w:r>
      <w:r w:rsidR="00AB4FC5" w:rsidRPr="00AB4FC5">
        <w:t>Пример названия файла:</w:t>
      </w:r>
      <w:r w:rsidR="00AB4FC5">
        <w:t xml:space="preserve"> </w:t>
      </w:r>
      <w:r w:rsidR="00AB4FC5" w:rsidRPr="00AB4FC5">
        <w:t>00152962_DKZ_20213112.xml</w:t>
      </w:r>
      <w:r w:rsidR="00AB4FC5">
        <w:t>;</w:t>
      </w:r>
    </w:p>
    <w:p w14:paraId="120E5CB0" w14:textId="5FBD6829" w:rsidR="001E6533" w:rsidRPr="00AB4FC5" w:rsidRDefault="001D37D2" w:rsidP="00267FAE">
      <w:pPr>
        <w:pStyle w:val="a0"/>
        <w:numPr>
          <w:ilvl w:val="3"/>
          <w:numId w:val="5"/>
        </w:numPr>
      </w:pPr>
      <w:r w:rsidRPr="00267FAE">
        <w:t>НФА по состоянию на конец предшествующего года по отношению к «Дате выгрузки»</w:t>
      </w:r>
      <w:proofErr w:type="gramStart"/>
      <w:r w:rsidR="0033003E">
        <w:t xml:space="preserve">, </w:t>
      </w:r>
      <w:r w:rsidR="0033003E" w:rsidRPr="00DD14FF">
        <w:t>»</w:t>
      </w:r>
      <w:proofErr w:type="gramEnd"/>
      <w:r w:rsidR="0033003E">
        <w:t xml:space="preserve">, </w:t>
      </w:r>
      <w:r w:rsidR="0033003E" w:rsidRPr="00DD14FF">
        <w:t>если «Дата выгрузки» ранее, чем 1 июля текущего года</w:t>
      </w:r>
      <w:r w:rsidR="0033003E">
        <w:t>.</w:t>
      </w:r>
      <w:r w:rsidR="00AB4FC5">
        <w:t xml:space="preserve"> </w:t>
      </w:r>
      <w:r w:rsidR="00AB4FC5" w:rsidRPr="00AB4FC5">
        <w:t>Пример названия файла:</w:t>
      </w:r>
      <w:r w:rsidR="00AB4FC5">
        <w:t xml:space="preserve"> </w:t>
      </w:r>
      <w:r w:rsidR="00AB4FC5" w:rsidRPr="00AB4FC5">
        <w:t>00152962_NFA_20213112.xml</w:t>
      </w:r>
      <w:r w:rsidR="00AB4FC5">
        <w:t>.</w:t>
      </w:r>
    </w:p>
    <w:p w14:paraId="30EE1033" w14:textId="6E6E44EA" w:rsidR="001E6533" w:rsidRDefault="00B07431" w:rsidP="00267FAE">
      <w:pPr>
        <w:pStyle w:val="a0"/>
        <w:numPr>
          <w:ilvl w:val="0"/>
          <w:numId w:val="5"/>
        </w:numPr>
        <w:ind w:left="1069" w:hanging="50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Переместить файл с данными </w:t>
      </w:r>
      <w:r w:rsidRPr="00B07431">
        <w:rPr>
          <w:rFonts w:cs="Times New Roman"/>
          <w:szCs w:val="28"/>
        </w:rPr>
        <w:t>ГК за декабрь предшествующего года по отношению к «Дате выгрузки» в отдельную папку</w:t>
      </w:r>
      <w:r w:rsidR="000D4E19">
        <w:rPr>
          <w:rFonts w:cs="Times New Roman"/>
          <w:szCs w:val="28"/>
        </w:rPr>
        <w:t>.</w:t>
      </w:r>
      <w:r w:rsidR="006B1F13">
        <w:rPr>
          <w:rFonts w:cs="Times New Roman"/>
          <w:szCs w:val="28"/>
        </w:rPr>
        <w:t xml:space="preserve"> </w:t>
      </w:r>
      <w:bookmarkStart w:id="37" w:name="_Hlk94171680"/>
      <w:r w:rsidR="006B1F13">
        <w:rPr>
          <w:rFonts w:cs="Times New Roman"/>
          <w:szCs w:val="28"/>
        </w:rPr>
        <w:t>Фа</w:t>
      </w:r>
      <w:r w:rsidR="00564977">
        <w:rPr>
          <w:rFonts w:cs="Times New Roman"/>
          <w:szCs w:val="28"/>
        </w:rPr>
        <w:t>й</w:t>
      </w:r>
      <w:r w:rsidR="006B1F13">
        <w:rPr>
          <w:rFonts w:cs="Times New Roman"/>
          <w:szCs w:val="28"/>
        </w:rPr>
        <w:t>л имеет наименование</w:t>
      </w:r>
      <w:r w:rsidR="00564977">
        <w:rPr>
          <w:rFonts w:cs="Times New Roman"/>
          <w:szCs w:val="28"/>
        </w:rPr>
        <w:t>,</w:t>
      </w:r>
      <w:r w:rsidR="006B1F13">
        <w:rPr>
          <w:rFonts w:cs="Times New Roman"/>
          <w:szCs w:val="28"/>
        </w:rPr>
        <w:t xml:space="preserve"> заканчивающееся на «</w:t>
      </w:r>
      <w:r w:rsidR="006B1F13" w:rsidRPr="006B1F13">
        <w:rPr>
          <w:rFonts w:cs="Times New Roman"/>
          <w:szCs w:val="28"/>
        </w:rPr>
        <w:t>_1.xml</w:t>
      </w:r>
      <w:r w:rsidR="006B1F13">
        <w:rPr>
          <w:rFonts w:cs="Times New Roman"/>
          <w:szCs w:val="28"/>
        </w:rPr>
        <w:t xml:space="preserve">». Пример имени файла: </w:t>
      </w:r>
      <w:r w:rsidR="006B1F13" w:rsidRPr="006B1F13">
        <w:rPr>
          <w:rFonts w:cs="Times New Roman"/>
          <w:szCs w:val="28"/>
        </w:rPr>
        <w:t>00152962_0504072_20222501_2021011220213112_1.xml</w:t>
      </w:r>
      <w:r w:rsidR="006B1F13">
        <w:rPr>
          <w:rFonts w:cs="Times New Roman"/>
          <w:szCs w:val="28"/>
        </w:rPr>
        <w:t>.</w:t>
      </w:r>
      <w:bookmarkEnd w:id="37"/>
    </w:p>
    <w:p w14:paraId="6BEEEF9F" w14:textId="2271DD9B" w:rsidR="00C81192" w:rsidRDefault="00C81192" w:rsidP="0042698D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38" w:name="_Toc87438536"/>
      <w:bookmarkEnd w:id="32"/>
      <w:bookmarkEnd w:id="33"/>
      <w:r>
        <w:rPr>
          <w:rFonts w:cs="Times New Roman"/>
        </w:rPr>
        <w:t>Аварийные ситуации</w:t>
      </w:r>
      <w:bookmarkEnd w:id="38"/>
    </w:p>
    <w:p w14:paraId="4D5CDAED" w14:textId="4713682A" w:rsidR="0042698D" w:rsidRDefault="009B74B9" w:rsidP="009B74B9">
      <w:pPr>
        <w:ind w:firstLine="567"/>
      </w:pPr>
      <w:bookmarkStart w:id="39" w:name="_Hlk87355938"/>
      <w:r>
        <w:t>При возникновении аварийных ситуаций Пользователю необходимо обратиться к эксплуатационному персоналу соответствующей ВИС.</w:t>
      </w:r>
    </w:p>
    <w:p w14:paraId="4E8FDF16" w14:textId="5C5CA89B" w:rsidR="001E6533" w:rsidRDefault="001E6533">
      <w:pPr>
        <w:spacing w:after="160" w:line="259" w:lineRule="auto"/>
        <w:ind w:firstLine="0"/>
        <w:jc w:val="left"/>
      </w:pPr>
      <w:r>
        <w:br w:type="page"/>
      </w:r>
    </w:p>
    <w:p w14:paraId="69BD2DD4" w14:textId="77777777" w:rsidR="001E6533" w:rsidRPr="0042698D" w:rsidRDefault="001E6533" w:rsidP="009B74B9">
      <w:pPr>
        <w:ind w:firstLine="567"/>
      </w:pPr>
    </w:p>
    <w:p w14:paraId="10B2160A" w14:textId="3983D23F" w:rsidR="00C81192" w:rsidRDefault="00C81192" w:rsidP="0042698D">
      <w:pPr>
        <w:pStyle w:val="1"/>
        <w:ind w:left="426" w:hanging="426"/>
      </w:pPr>
      <w:bookmarkStart w:id="40" w:name="_Toc87438537"/>
      <w:bookmarkEnd w:id="39"/>
      <w:r>
        <w:t>Рекомендации по освоению</w:t>
      </w:r>
      <w:bookmarkEnd w:id="40"/>
    </w:p>
    <w:p w14:paraId="11259EB2" w14:textId="0931AC50" w:rsidR="0042698D" w:rsidRPr="0042698D" w:rsidRDefault="009B74B9" w:rsidP="009B74B9">
      <w:pPr>
        <w:ind w:left="426" w:firstLine="0"/>
      </w:pPr>
      <w:r>
        <w:t xml:space="preserve">Освоение использования Механизмов выгрузки рекомендуется вести на контрольном примере, подготавливаемом </w:t>
      </w:r>
      <w:r w:rsidR="00AF6FCF">
        <w:t>администратором ВИС и размещаемом в контуре тестирования</w:t>
      </w:r>
      <w:r w:rsidR="001E6533">
        <w:t>.</w:t>
      </w:r>
      <w:r>
        <w:t xml:space="preserve"> </w:t>
      </w:r>
    </w:p>
    <w:p w14:paraId="30890EB5" w14:textId="1FDB07DE" w:rsidR="0042698D" w:rsidRDefault="0042698D" w:rsidP="009B74B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E501CE9" w14:textId="77777777" w:rsidR="00E343B5" w:rsidRPr="003535C9" w:rsidRDefault="00E343B5" w:rsidP="00E343B5">
      <w:pPr>
        <w:pStyle w:val="a0"/>
        <w:numPr>
          <w:ilvl w:val="0"/>
          <w:numId w:val="0"/>
        </w:numPr>
        <w:ind w:left="1069"/>
        <w:rPr>
          <w:rFonts w:cs="Times New Roman"/>
          <w:szCs w:val="28"/>
        </w:rPr>
      </w:pPr>
    </w:p>
    <w:p w14:paraId="47EA933A" w14:textId="3EA42229" w:rsidR="00B14C5C" w:rsidRPr="003535C9" w:rsidRDefault="007F3413" w:rsidP="00B8659A">
      <w:pPr>
        <w:pStyle w:val="1"/>
        <w:numPr>
          <w:ilvl w:val="0"/>
          <w:numId w:val="0"/>
        </w:numPr>
      </w:pPr>
      <w:bookmarkStart w:id="41" w:name="_Toc87438538"/>
      <w:r w:rsidRPr="003535C9">
        <w:t>ЛИСТ СОГЛАСОВАНИЯ</w:t>
      </w:r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1"/>
        <w:gridCol w:w="2048"/>
        <w:gridCol w:w="2048"/>
        <w:gridCol w:w="1914"/>
        <w:gridCol w:w="1364"/>
      </w:tblGrid>
      <w:tr w:rsidR="007F3413" w:rsidRPr="003535C9" w14:paraId="6A9FFC1D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FCA73" w14:textId="77777777" w:rsidR="007F3413" w:rsidRPr="003535C9" w:rsidRDefault="007F3413" w:rsidP="00D72453">
            <w:pPr>
              <w:pStyle w:val="af9"/>
              <w:rPr>
                <w:sz w:val="24"/>
              </w:rPr>
            </w:pPr>
            <w:r w:rsidRPr="003535C9">
              <w:t>Наименование организации, предприятия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68FE5" w14:textId="77777777" w:rsidR="007F3413" w:rsidRPr="003535C9" w:rsidRDefault="007F3413" w:rsidP="00D72453">
            <w:pPr>
              <w:pStyle w:val="af9"/>
            </w:pPr>
            <w:r w:rsidRPr="003535C9">
              <w:t>Должность</w:t>
            </w:r>
            <w:r w:rsidRPr="003535C9">
              <w:br/>
              <w:t>исполнителя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B102B" w14:textId="77777777" w:rsidR="007F3413" w:rsidRPr="003535C9" w:rsidRDefault="007F3413" w:rsidP="00D72453">
            <w:pPr>
              <w:pStyle w:val="af9"/>
            </w:pPr>
            <w:r w:rsidRPr="003535C9">
              <w:t>Фамилия, имя, отчество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82281" w14:textId="77777777" w:rsidR="007F3413" w:rsidRPr="003535C9" w:rsidRDefault="007F3413" w:rsidP="00D72453">
            <w:pPr>
              <w:pStyle w:val="af9"/>
            </w:pPr>
            <w:r w:rsidRPr="003535C9">
              <w:t>Подпись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08375" w14:textId="77777777" w:rsidR="007F3413" w:rsidRPr="003535C9" w:rsidRDefault="007F3413" w:rsidP="00D72453">
            <w:pPr>
              <w:pStyle w:val="af9"/>
            </w:pPr>
            <w:r w:rsidRPr="003535C9">
              <w:t>Дата</w:t>
            </w:r>
          </w:p>
        </w:tc>
      </w:tr>
      <w:tr w:rsidR="007F3413" w:rsidRPr="003535C9" w14:paraId="1445C7C8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D1DC" w14:textId="77777777" w:rsidR="007F3413" w:rsidRPr="003535C9" w:rsidRDefault="007F3413" w:rsidP="00D72453">
            <w:pPr>
              <w:pStyle w:val="12-"/>
            </w:pPr>
          </w:p>
          <w:p w14:paraId="595A98EC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71D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683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170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78F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B73B431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49" w14:textId="77777777" w:rsidR="007F3413" w:rsidRPr="003535C9" w:rsidRDefault="007F3413" w:rsidP="00D72453">
            <w:pPr>
              <w:pStyle w:val="12-"/>
            </w:pPr>
          </w:p>
          <w:p w14:paraId="39D3E23C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529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5C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DB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551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A68DB44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8561" w14:textId="77777777" w:rsidR="007F3413" w:rsidRPr="003535C9" w:rsidRDefault="007F3413" w:rsidP="00D72453">
            <w:pPr>
              <w:pStyle w:val="12-"/>
            </w:pPr>
          </w:p>
          <w:p w14:paraId="240DC251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5C71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2BAC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06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756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9CD4D36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E44" w14:textId="77777777" w:rsidR="007F3413" w:rsidRPr="003535C9" w:rsidRDefault="007F3413" w:rsidP="00D72453">
            <w:pPr>
              <w:pStyle w:val="12-"/>
            </w:pPr>
          </w:p>
          <w:p w14:paraId="54E8EA3E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9F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93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FA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D39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77909AD1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A81" w14:textId="77777777" w:rsidR="007F3413" w:rsidRPr="003535C9" w:rsidRDefault="007F3413" w:rsidP="00D72453">
            <w:pPr>
              <w:pStyle w:val="12-"/>
            </w:pPr>
          </w:p>
          <w:p w14:paraId="3D5AAEF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49B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61E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5F10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AB32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7FAD6CDF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3539" w14:textId="77777777" w:rsidR="007F3413" w:rsidRPr="003535C9" w:rsidRDefault="007F3413" w:rsidP="00D72453">
            <w:pPr>
              <w:pStyle w:val="12-"/>
            </w:pPr>
          </w:p>
          <w:p w14:paraId="1456716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78B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B6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0664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2F53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39A2E9C1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287" w14:textId="77777777" w:rsidR="007F3413" w:rsidRPr="003535C9" w:rsidRDefault="007F3413" w:rsidP="00D72453">
            <w:pPr>
              <w:pStyle w:val="12-"/>
            </w:pPr>
          </w:p>
          <w:p w14:paraId="3C6BC74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A74B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9A1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CB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C89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77581E94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D9E" w14:textId="77777777" w:rsidR="007F3413" w:rsidRPr="003535C9" w:rsidRDefault="007F3413" w:rsidP="00D72453">
            <w:pPr>
              <w:pStyle w:val="12-"/>
            </w:pPr>
          </w:p>
          <w:p w14:paraId="088A3B5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9E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2E4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0C3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38C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48801E86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031D" w14:textId="77777777" w:rsidR="007F3413" w:rsidRPr="003535C9" w:rsidRDefault="007F3413" w:rsidP="00D72453">
            <w:pPr>
              <w:pStyle w:val="12-"/>
            </w:pPr>
          </w:p>
          <w:p w14:paraId="5176200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00E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59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A8D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263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32474B55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DD5B" w14:textId="77777777" w:rsidR="007F3413" w:rsidRPr="003535C9" w:rsidRDefault="007F3413" w:rsidP="00D72453">
            <w:pPr>
              <w:pStyle w:val="12-"/>
            </w:pPr>
          </w:p>
          <w:p w14:paraId="3F7BF4B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696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21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97D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372B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1250C99C" w14:textId="77777777" w:rsidTr="00346DC9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06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293B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BDC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A918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F3F4" w14:textId="77777777" w:rsidR="007F3413" w:rsidRPr="003535C9" w:rsidRDefault="007F3413" w:rsidP="00D72453">
            <w:pPr>
              <w:pStyle w:val="12-"/>
            </w:pPr>
          </w:p>
        </w:tc>
      </w:tr>
    </w:tbl>
    <w:p w14:paraId="39BF55E3" w14:textId="77777777" w:rsidR="007F3413" w:rsidRPr="003535C9" w:rsidRDefault="007F3413" w:rsidP="007F3413">
      <w:pPr>
        <w:rPr>
          <w:rFonts w:cs="Times New Roman"/>
        </w:rPr>
      </w:pPr>
    </w:p>
    <w:sectPr w:rsidR="007F3413" w:rsidRPr="003535C9" w:rsidSect="005C0AD7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7B1E" w14:textId="77777777" w:rsidR="00001CAD" w:rsidRDefault="00001CAD" w:rsidP="005C0AD7">
      <w:pPr>
        <w:spacing w:after="0"/>
      </w:pPr>
      <w:r>
        <w:separator/>
      </w:r>
    </w:p>
  </w:endnote>
  <w:endnote w:type="continuationSeparator" w:id="0">
    <w:p w14:paraId="16A47643" w14:textId="77777777" w:rsidR="00001CAD" w:rsidRDefault="00001CAD" w:rsidP="005C0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977164"/>
      <w:docPartObj>
        <w:docPartGallery w:val="Page Numbers (Bottom of Page)"/>
        <w:docPartUnique/>
      </w:docPartObj>
    </w:sdtPr>
    <w:sdtEndPr/>
    <w:sdtContent>
      <w:p w14:paraId="2CF268AD" w14:textId="0EE5B3D8" w:rsidR="001E6533" w:rsidRDefault="001E65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ADC04" w14:textId="77777777" w:rsidR="001E6533" w:rsidRDefault="001E653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D337" w14:textId="6D7C65AF" w:rsidR="005C0AD7" w:rsidRDefault="005C0AD7" w:rsidP="005C0AD7">
    <w:pPr>
      <w:pStyle w:val="af1"/>
      <w:jc w:val="center"/>
    </w:pPr>
    <w:r w:rsidRPr="005C0AD7">
      <w:t>20</w:t>
    </w:r>
    <w:r w:rsidRPr="005C0AD7">
      <w:rPr>
        <w:rStyle w:val="af3"/>
        <w:u w:val="none"/>
      </w:rPr>
      <w:t>21</w:t>
    </w:r>
    <w:r w:rsidRPr="005067EF">
      <w:rPr>
        <w:rStyle w:val="af3"/>
        <w:lang w:val="en-US"/>
      </w:rPr>
      <w:t xml:space="preserve"> </w:t>
    </w:r>
    <w:r w:rsidRPr="005067EF"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9B16" w14:textId="77777777" w:rsidR="00001CAD" w:rsidRDefault="00001CAD" w:rsidP="005C0AD7">
      <w:pPr>
        <w:spacing w:after="0"/>
      </w:pPr>
      <w:r>
        <w:separator/>
      </w:r>
    </w:p>
  </w:footnote>
  <w:footnote w:type="continuationSeparator" w:id="0">
    <w:p w14:paraId="5F3A15DF" w14:textId="77777777" w:rsidR="00001CAD" w:rsidRDefault="00001CAD" w:rsidP="005C0A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00"/>
      <w:gridCol w:w="5474"/>
      <w:gridCol w:w="1271"/>
    </w:tblGrid>
    <w:tr w:rsidR="00CF0905" w:rsidRPr="00BD469E" w14:paraId="0F17CFB5" w14:textId="77777777" w:rsidTr="00CF0905">
      <w:trPr>
        <w:cantSplit/>
        <w:trHeight w:val="20"/>
      </w:trPr>
      <w:tc>
        <w:tcPr>
          <w:tcW w:w="1391" w:type="pct"/>
          <w:vAlign w:val="center"/>
        </w:tcPr>
        <w:p w14:paraId="4F6CEDA1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Наименование ИС:</w:t>
          </w:r>
        </w:p>
      </w:tc>
      <w:tc>
        <w:tcPr>
          <w:tcW w:w="3609" w:type="pct"/>
          <w:gridSpan w:val="2"/>
          <w:vAlign w:val="center"/>
        </w:tcPr>
        <w:p w14:paraId="20E51308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CF0905" w:rsidRPr="00BD469E" w14:paraId="001C84CE" w14:textId="77777777" w:rsidTr="00CF0905">
      <w:trPr>
        <w:cantSplit/>
        <w:trHeight w:val="20"/>
      </w:trPr>
      <w:tc>
        <w:tcPr>
          <w:tcW w:w="1391" w:type="pct"/>
          <w:vAlign w:val="center"/>
        </w:tcPr>
        <w:p w14:paraId="1F881644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Название документа:</w:t>
          </w:r>
        </w:p>
      </w:tc>
      <w:tc>
        <w:tcPr>
          <w:tcW w:w="3609" w:type="pct"/>
          <w:gridSpan w:val="2"/>
          <w:vAlign w:val="center"/>
        </w:tcPr>
        <w:p w14:paraId="4291EEDE" w14:textId="3491AA86" w:rsidR="009348D3" w:rsidRPr="009348D3" w:rsidRDefault="009348D3" w:rsidP="009348D3">
          <w:pPr>
            <w:spacing w:after="0"/>
            <w:ind w:firstLine="0"/>
            <w:rPr>
              <w:sz w:val="24"/>
              <w:szCs w:val="24"/>
            </w:rPr>
          </w:pPr>
          <w:r w:rsidRPr="009348D3">
            <w:rPr>
              <w:sz w:val="24"/>
              <w:szCs w:val="24"/>
            </w:rPr>
            <w:t>Механизмы выгрузки данных из ведомственных информационных систем на базе</w:t>
          </w:r>
          <w:bookmarkStart w:id="42" w:name="_Hlk87353419"/>
          <w:r w:rsidR="007F226C">
            <w:rPr>
              <w:sz w:val="24"/>
              <w:szCs w:val="24"/>
            </w:rPr>
            <w:t xml:space="preserve"> </w:t>
          </w:r>
          <w:r w:rsidR="007F226C">
            <w:rPr>
              <w:szCs w:val="28"/>
            </w:rPr>
            <w:t>«1С: Бухгалтерия государственного учреждения (редакция 1.0)»</w:t>
          </w:r>
          <w:bookmarkEnd w:id="42"/>
          <w:r w:rsidR="007F226C">
            <w:rPr>
              <w:szCs w:val="28"/>
            </w:rPr>
            <w:t xml:space="preserve"> </w:t>
          </w:r>
          <w:r w:rsidRPr="009348D3">
            <w:rPr>
              <w:sz w:val="24"/>
              <w:szCs w:val="24"/>
            </w:rPr>
            <w:t>в подсистему информационно-аналитического обеспечения.</w:t>
          </w:r>
        </w:p>
        <w:p w14:paraId="42CAFB6E" w14:textId="7385869F" w:rsidR="00CF0905" w:rsidRPr="00CF0905" w:rsidRDefault="009348D3" w:rsidP="009348D3">
          <w:pPr>
            <w:spacing w:after="0"/>
            <w:ind w:firstLine="0"/>
            <w:rPr>
              <w:sz w:val="24"/>
              <w:szCs w:val="24"/>
            </w:rPr>
          </w:pPr>
          <w:r w:rsidRPr="009348D3">
            <w:rPr>
              <w:sz w:val="24"/>
              <w:szCs w:val="24"/>
            </w:rPr>
            <w:t>Главная книга, нефинансовые активы, дебиторская и кредиторская задолженность.</w:t>
          </w:r>
        </w:p>
      </w:tc>
    </w:tr>
    <w:tr w:rsidR="00CF0905" w:rsidRPr="00BD469E" w14:paraId="6B531C3A" w14:textId="77777777" w:rsidTr="003B5ED8">
      <w:trPr>
        <w:cantSplit/>
        <w:trHeight w:val="227"/>
      </w:trPr>
      <w:tc>
        <w:tcPr>
          <w:tcW w:w="1391" w:type="pct"/>
          <w:vAlign w:val="center"/>
        </w:tcPr>
        <w:p w14:paraId="611F7E25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Версия документа:</w:t>
          </w:r>
        </w:p>
      </w:tc>
      <w:tc>
        <w:tcPr>
          <w:tcW w:w="2929" w:type="pct"/>
          <w:vAlign w:val="center"/>
        </w:tcPr>
        <w:p w14:paraId="10372AD6" w14:textId="7D16183F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1.</w:t>
          </w:r>
          <w:r>
            <w:rPr>
              <w:sz w:val="24"/>
              <w:szCs w:val="24"/>
            </w:rPr>
            <w:t>0</w:t>
          </w:r>
        </w:p>
      </w:tc>
      <w:tc>
        <w:tcPr>
          <w:tcW w:w="680" w:type="pct"/>
        </w:tcPr>
        <w:p w14:paraId="2F7309FE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 xml:space="preserve">Стр. </w:t>
          </w:r>
          <w:r w:rsidRPr="00CF0905">
            <w:rPr>
              <w:sz w:val="24"/>
              <w:szCs w:val="24"/>
            </w:rPr>
            <w:fldChar w:fldCharType="begin"/>
          </w:r>
          <w:r w:rsidRPr="00CF0905">
            <w:rPr>
              <w:sz w:val="24"/>
              <w:szCs w:val="24"/>
            </w:rPr>
            <w:instrText>PAGE   \* MERGEFORMAT</w:instrText>
          </w:r>
          <w:r w:rsidRPr="00CF0905">
            <w:rPr>
              <w:sz w:val="24"/>
              <w:szCs w:val="24"/>
            </w:rPr>
            <w:fldChar w:fldCharType="separate"/>
          </w:r>
          <w:r w:rsidRPr="00CF0905">
            <w:rPr>
              <w:noProof/>
              <w:sz w:val="24"/>
              <w:szCs w:val="24"/>
            </w:rPr>
            <w:t>9</w:t>
          </w:r>
          <w:r w:rsidRPr="00CF0905">
            <w:rPr>
              <w:sz w:val="24"/>
              <w:szCs w:val="24"/>
            </w:rPr>
            <w:fldChar w:fldCharType="end"/>
          </w:r>
        </w:p>
      </w:tc>
    </w:tr>
  </w:tbl>
  <w:p w14:paraId="41911F74" w14:textId="77777777" w:rsidR="00CF0905" w:rsidRDefault="00CF090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AAD"/>
    <w:multiLevelType w:val="multilevel"/>
    <w:tmpl w:val="3F4CA4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19024D0"/>
    <w:multiLevelType w:val="hybridMultilevel"/>
    <w:tmpl w:val="0252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486B"/>
    <w:multiLevelType w:val="hybridMultilevel"/>
    <w:tmpl w:val="EE54A29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F405F8"/>
    <w:multiLevelType w:val="hybridMultilevel"/>
    <w:tmpl w:val="380EC6F4"/>
    <w:lvl w:ilvl="0" w:tplc="1B747A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62E73"/>
    <w:multiLevelType w:val="hybridMultilevel"/>
    <w:tmpl w:val="4A66BC80"/>
    <w:lvl w:ilvl="0" w:tplc="1B747AAC">
      <w:start w:val="1"/>
      <w:numFmt w:val="bullet"/>
      <w:lvlText w:val="-"/>
      <w:lvlJc w:val="left"/>
      <w:pPr>
        <w:ind w:left="24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" w15:restartNumberingAfterBreak="0">
    <w:nsid w:val="19BA1F13"/>
    <w:multiLevelType w:val="hybridMultilevel"/>
    <w:tmpl w:val="CBBC9B58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B741C"/>
    <w:multiLevelType w:val="hybridMultilevel"/>
    <w:tmpl w:val="69E4B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0D12CA"/>
    <w:multiLevelType w:val="hybridMultilevel"/>
    <w:tmpl w:val="28BCF90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F12"/>
    <w:multiLevelType w:val="hybridMultilevel"/>
    <w:tmpl w:val="1F6480AC"/>
    <w:lvl w:ilvl="0" w:tplc="1B747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EBF"/>
    <w:multiLevelType w:val="hybridMultilevel"/>
    <w:tmpl w:val="1338A6E4"/>
    <w:lvl w:ilvl="0" w:tplc="07C67062">
      <w:start w:val="1"/>
      <w:numFmt w:val="decimal"/>
      <w:pStyle w:val="a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F61BD7"/>
    <w:multiLevelType w:val="hybridMultilevel"/>
    <w:tmpl w:val="A0B8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FB"/>
    <w:multiLevelType w:val="hybridMultilevel"/>
    <w:tmpl w:val="0D549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927655"/>
    <w:multiLevelType w:val="hybridMultilevel"/>
    <w:tmpl w:val="DACC5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5203A6"/>
    <w:multiLevelType w:val="hybridMultilevel"/>
    <w:tmpl w:val="5C409342"/>
    <w:lvl w:ilvl="0" w:tplc="1B747AA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9E6471"/>
    <w:multiLevelType w:val="hybridMultilevel"/>
    <w:tmpl w:val="341A155A"/>
    <w:lvl w:ilvl="0" w:tplc="1B747AAC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8432EBF"/>
    <w:multiLevelType w:val="hybridMultilevel"/>
    <w:tmpl w:val="1602C166"/>
    <w:lvl w:ilvl="0" w:tplc="29644F74">
      <w:start w:val="1"/>
      <w:numFmt w:val="decimal"/>
      <w:pStyle w:val="a0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C3155BC"/>
    <w:multiLevelType w:val="hybridMultilevel"/>
    <w:tmpl w:val="C30E88B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2C42CC"/>
    <w:multiLevelType w:val="hybridMultilevel"/>
    <w:tmpl w:val="5CB2B486"/>
    <w:lvl w:ilvl="0" w:tplc="568C9D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42602476"/>
    <w:multiLevelType w:val="hybridMultilevel"/>
    <w:tmpl w:val="EC4A783C"/>
    <w:lvl w:ilvl="0" w:tplc="041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9" w15:restartNumberingAfterBreak="0">
    <w:nsid w:val="49271F8A"/>
    <w:multiLevelType w:val="hybridMultilevel"/>
    <w:tmpl w:val="48A2EA9E"/>
    <w:lvl w:ilvl="0" w:tplc="1B747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223E0"/>
    <w:multiLevelType w:val="hybridMultilevel"/>
    <w:tmpl w:val="E02A34D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854504"/>
    <w:multiLevelType w:val="hybridMultilevel"/>
    <w:tmpl w:val="E03C15DC"/>
    <w:lvl w:ilvl="0" w:tplc="B42C8F48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5C0A29F6"/>
    <w:multiLevelType w:val="hybridMultilevel"/>
    <w:tmpl w:val="FA2647D0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A273CF"/>
    <w:multiLevelType w:val="hybridMultilevel"/>
    <w:tmpl w:val="5BB46510"/>
    <w:lvl w:ilvl="0" w:tplc="1B747AA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07126A"/>
    <w:multiLevelType w:val="hybridMultilevel"/>
    <w:tmpl w:val="4F3E8A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FD5287F"/>
    <w:multiLevelType w:val="hybridMultilevel"/>
    <w:tmpl w:val="B1E2A1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1B747AAC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D2A9D"/>
    <w:multiLevelType w:val="hybridMultilevel"/>
    <w:tmpl w:val="E93AE41E"/>
    <w:lvl w:ilvl="0" w:tplc="E7B21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D62BA6"/>
    <w:multiLevelType w:val="hybridMultilevel"/>
    <w:tmpl w:val="85AA6D0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F0730B"/>
    <w:multiLevelType w:val="hybridMultilevel"/>
    <w:tmpl w:val="78000C04"/>
    <w:lvl w:ilvl="0" w:tplc="79A05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8"/>
  </w:num>
  <w:num w:numId="5">
    <w:abstractNumId w:val="17"/>
  </w:num>
  <w:num w:numId="6">
    <w:abstractNumId w:val="20"/>
  </w:num>
  <w:num w:numId="7">
    <w:abstractNumId w:val="1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5"/>
  </w:num>
  <w:num w:numId="12">
    <w:abstractNumId w:val="27"/>
  </w:num>
  <w:num w:numId="13">
    <w:abstractNumId w:val="8"/>
  </w:num>
  <w:num w:numId="14">
    <w:abstractNumId w:val="7"/>
  </w:num>
  <w:num w:numId="15">
    <w:abstractNumId w:val="23"/>
  </w:num>
  <w:num w:numId="16">
    <w:abstractNumId w:val="16"/>
  </w:num>
  <w:num w:numId="17">
    <w:abstractNumId w:val="13"/>
  </w:num>
  <w:num w:numId="18">
    <w:abstractNumId w:val="4"/>
  </w:num>
  <w:num w:numId="19">
    <w:abstractNumId w:val="10"/>
  </w:num>
  <w:num w:numId="20">
    <w:abstractNumId w:val="25"/>
  </w:num>
  <w:num w:numId="21">
    <w:abstractNumId w:val="19"/>
  </w:num>
  <w:num w:numId="22">
    <w:abstractNumId w:val="11"/>
  </w:num>
  <w:num w:numId="23">
    <w:abstractNumId w:val="24"/>
  </w:num>
  <w:num w:numId="24">
    <w:abstractNumId w:val="6"/>
  </w:num>
  <w:num w:numId="25">
    <w:abstractNumId w:val="3"/>
  </w:num>
  <w:num w:numId="26">
    <w:abstractNumId w:val="14"/>
  </w:num>
  <w:num w:numId="27">
    <w:abstractNumId w:val="18"/>
  </w:num>
  <w:num w:numId="28">
    <w:abstractNumId w:val="2"/>
  </w:num>
  <w:num w:numId="29">
    <w:abstractNumId w:val="26"/>
  </w:num>
  <w:num w:numId="30">
    <w:abstractNumId w:val="15"/>
  </w:num>
  <w:num w:numId="31">
    <w:abstractNumId w:val="15"/>
  </w:num>
  <w:num w:numId="32">
    <w:abstractNumId w:val="1"/>
  </w:num>
  <w:num w:numId="33">
    <w:abstractNumId w:val="15"/>
  </w:num>
  <w:num w:numId="34">
    <w:abstractNumId w:val="21"/>
  </w:num>
  <w:num w:numId="35">
    <w:abstractNumId w:val="15"/>
  </w:num>
  <w:num w:numId="3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E2"/>
    <w:rsid w:val="00001CAD"/>
    <w:rsid w:val="000034DA"/>
    <w:rsid w:val="000037F7"/>
    <w:rsid w:val="000116EF"/>
    <w:rsid w:val="00040CB1"/>
    <w:rsid w:val="0005029D"/>
    <w:rsid w:val="0005487C"/>
    <w:rsid w:val="00055850"/>
    <w:rsid w:val="00055EB6"/>
    <w:rsid w:val="00064B17"/>
    <w:rsid w:val="00066D77"/>
    <w:rsid w:val="00072CCE"/>
    <w:rsid w:val="00073D0F"/>
    <w:rsid w:val="00097370"/>
    <w:rsid w:val="000A1C7D"/>
    <w:rsid w:val="000A2E50"/>
    <w:rsid w:val="000A4669"/>
    <w:rsid w:val="000A6ACA"/>
    <w:rsid w:val="000B5D69"/>
    <w:rsid w:val="000C1D81"/>
    <w:rsid w:val="000C5016"/>
    <w:rsid w:val="000D333C"/>
    <w:rsid w:val="000D4E19"/>
    <w:rsid w:val="000E5EF6"/>
    <w:rsid w:val="001137E1"/>
    <w:rsid w:val="00120D8F"/>
    <w:rsid w:val="001244BE"/>
    <w:rsid w:val="001248F0"/>
    <w:rsid w:val="001320D0"/>
    <w:rsid w:val="00135F70"/>
    <w:rsid w:val="0015126D"/>
    <w:rsid w:val="00156349"/>
    <w:rsid w:val="00157AFE"/>
    <w:rsid w:val="001657A8"/>
    <w:rsid w:val="00174037"/>
    <w:rsid w:val="00183517"/>
    <w:rsid w:val="001A1CE5"/>
    <w:rsid w:val="001A2ACF"/>
    <w:rsid w:val="001A39EF"/>
    <w:rsid w:val="001A4832"/>
    <w:rsid w:val="001A5D8D"/>
    <w:rsid w:val="001C0B46"/>
    <w:rsid w:val="001C574E"/>
    <w:rsid w:val="001C5C8E"/>
    <w:rsid w:val="001C6E32"/>
    <w:rsid w:val="001D37D2"/>
    <w:rsid w:val="001E6533"/>
    <w:rsid w:val="001F20BF"/>
    <w:rsid w:val="002066C5"/>
    <w:rsid w:val="00211773"/>
    <w:rsid w:val="00235438"/>
    <w:rsid w:val="00265EA8"/>
    <w:rsid w:val="002672B7"/>
    <w:rsid w:val="00267FAE"/>
    <w:rsid w:val="00280B74"/>
    <w:rsid w:val="002828A9"/>
    <w:rsid w:val="00283C8F"/>
    <w:rsid w:val="002929A9"/>
    <w:rsid w:val="002A11B5"/>
    <w:rsid w:val="002C26B0"/>
    <w:rsid w:val="002C3946"/>
    <w:rsid w:val="002C41C5"/>
    <w:rsid w:val="002D387F"/>
    <w:rsid w:val="002E0ACF"/>
    <w:rsid w:val="0033003E"/>
    <w:rsid w:val="00332954"/>
    <w:rsid w:val="00340A47"/>
    <w:rsid w:val="00345FA0"/>
    <w:rsid w:val="00346DC9"/>
    <w:rsid w:val="00351E17"/>
    <w:rsid w:val="00352BF5"/>
    <w:rsid w:val="003535C9"/>
    <w:rsid w:val="00357696"/>
    <w:rsid w:val="00364E26"/>
    <w:rsid w:val="0036730B"/>
    <w:rsid w:val="00382936"/>
    <w:rsid w:val="0038709B"/>
    <w:rsid w:val="00391294"/>
    <w:rsid w:val="00394044"/>
    <w:rsid w:val="003B5ED8"/>
    <w:rsid w:val="003B69CD"/>
    <w:rsid w:val="003D3F44"/>
    <w:rsid w:val="003E126D"/>
    <w:rsid w:val="003E3B5F"/>
    <w:rsid w:val="003E637F"/>
    <w:rsid w:val="003E6395"/>
    <w:rsid w:val="003F7740"/>
    <w:rsid w:val="00404585"/>
    <w:rsid w:val="0041126E"/>
    <w:rsid w:val="0042698D"/>
    <w:rsid w:val="00435D42"/>
    <w:rsid w:val="004368A2"/>
    <w:rsid w:val="00450B32"/>
    <w:rsid w:val="004560AC"/>
    <w:rsid w:val="00463236"/>
    <w:rsid w:val="00463EF6"/>
    <w:rsid w:val="004724A8"/>
    <w:rsid w:val="004736E6"/>
    <w:rsid w:val="00487412"/>
    <w:rsid w:val="004A4E7E"/>
    <w:rsid w:val="004A508E"/>
    <w:rsid w:val="004B76F9"/>
    <w:rsid w:val="004C5A1E"/>
    <w:rsid w:val="004E1218"/>
    <w:rsid w:val="004E29AF"/>
    <w:rsid w:val="005047B5"/>
    <w:rsid w:val="005067FC"/>
    <w:rsid w:val="005107CC"/>
    <w:rsid w:val="00520A91"/>
    <w:rsid w:val="00523017"/>
    <w:rsid w:val="00533A75"/>
    <w:rsid w:val="0053420D"/>
    <w:rsid w:val="00555442"/>
    <w:rsid w:val="00560110"/>
    <w:rsid w:val="00564977"/>
    <w:rsid w:val="0059014A"/>
    <w:rsid w:val="005944C1"/>
    <w:rsid w:val="005A5CA0"/>
    <w:rsid w:val="005B6706"/>
    <w:rsid w:val="005B67D7"/>
    <w:rsid w:val="005C0AD7"/>
    <w:rsid w:val="005C737D"/>
    <w:rsid w:val="005C766C"/>
    <w:rsid w:val="005C7DBA"/>
    <w:rsid w:val="0060037E"/>
    <w:rsid w:val="00612B58"/>
    <w:rsid w:val="00617346"/>
    <w:rsid w:val="00624D69"/>
    <w:rsid w:val="0064087B"/>
    <w:rsid w:val="00660133"/>
    <w:rsid w:val="00672465"/>
    <w:rsid w:val="00672EEE"/>
    <w:rsid w:val="006A3D81"/>
    <w:rsid w:val="006B1F13"/>
    <w:rsid w:val="006C538C"/>
    <w:rsid w:val="006D4F03"/>
    <w:rsid w:val="006E1510"/>
    <w:rsid w:val="006F25FB"/>
    <w:rsid w:val="0070737D"/>
    <w:rsid w:val="00714AB0"/>
    <w:rsid w:val="00715C68"/>
    <w:rsid w:val="00720BF6"/>
    <w:rsid w:val="00733BDB"/>
    <w:rsid w:val="00741580"/>
    <w:rsid w:val="007479F9"/>
    <w:rsid w:val="00747E38"/>
    <w:rsid w:val="00761DE7"/>
    <w:rsid w:val="00776FD3"/>
    <w:rsid w:val="00781D94"/>
    <w:rsid w:val="00790947"/>
    <w:rsid w:val="00791F50"/>
    <w:rsid w:val="007956A5"/>
    <w:rsid w:val="007A155E"/>
    <w:rsid w:val="007A4269"/>
    <w:rsid w:val="007B74EA"/>
    <w:rsid w:val="007D414F"/>
    <w:rsid w:val="007E2909"/>
    <w:rsid w:val="007E5A1E"/>
    <w:rsid w:val="007F226C"/>
    <w:rsid w:val="007F3413"/>
    <w:rsid w:val="0081251B"/>
    <w:rsid w:val="0081728E"/>
    <w:rsid w:val="00820E8A"/>
    <w:rsid w:val="00826764"/>
    <w:rsid w:val="00835CA0"/>
    <w:rsid w:val="00840326"/>
    <w:rsid w:val="008601E6"/>
    <w:rsid w:val="008666AB"/>
    <w:rsid w:val="00867753"/>
    <w:rsid w:val="008900CD"/>
    <w:rsid w:val="008938EB"/>
    <w:rsid w:val="008A042E"/>
    <w:rsid w:val="008A3B88"/>
    <w:rsid w:val="008A772A"/>
    <w:rsid w:val="008C7A76"/>
    <w:rsid w:val="008D51B6"/>
    <w:rsid w:val="009348D3"/>
    <w:rsid w:val="0094521E"/>
    <w:rsid w:val="009606B7"/>
    <w:rsid w:val="009841BC"/>
    <w:rsid w:val="009B2277"/>
    <w:rsid w:val="009B306D"/>
    <w:rsid w:val="009B6277"/>
    <w:rsid w:val="009B74B9"/>
    <w:rsid w:val="009C4227"/>
    <w:rsid w:val="009F0546"/>
    <w:rsid w:val="009F3651"/>
    <w:rsid w:val="009F7C83"/>
    <w:rsid w:val="00A211C7"/>
    <w:rsid w:val="00A339BE"/>
    <w:rsid w:val="00A41786"/>
    <w:rsid w:val="00A453E1"/>
    <w:rsid w:val="00A752A2"/>
    <w:rsid w:val="00A7608E"/>
    <w:rsid w:val="00A811D1"/>
    <w:rsid w:val="00A83675"/>
    <w:rsid w:val="00A83FB7"/>
    <w:rsid w:val="00A85013"/>
    <w:rsid w:val="00AA35C3"/>
    <w:rsid w:val="00AB4FC5"/>
    <w:rsid w:val="00AB5071"/>
    <w:rsid w:val="00AC0B4F"/>
    <w:rsid w:val="00AC43B4"/>
    <w:rsid w:val="00AE71EE"/>
    <w:rsid w:val="00AF6FCF"/>
    <w:rsid w:val="00B066E4"/>
    <w:rsid w:val="00B07431"/>
    <w:rsid w:val="00B14C5C"/>
    <w:rsid w:val="00B36DFB"/>
    <w:rsid w:val="00B40FB3"/>
    <w:rsid w:val="00B537C6"/>
    <w:rsid w:val="00B5475E"/>
    <w:rsid w:val="00B71A07"/>
    <w:rsid w:val="00B8659A"/>
    <w:rsid w:val="00B93E6C"/>
    <w:rsid w:val="00BA2DAF"/>
    <w:rsid w:val="00BA7559"/>
    <w:rsid w:val="00BB0D27"/>
    <w:rsid w:val="00BC34A1"/>
    <w:rsid w:val="00BC6B3E"/>
    <w:rsid w:val="00BD4250"/>
    <w:rsid w:val="00BF34B1"/>
    <w:rsid w:val="00C0245E"/>
    <w:rsid w:val="00C06071"/>
    <w:rsid w:val="00C51C25"/>
    <w:rsid w:val="00C55DBE"/>
    <w:rsid w:val="00C57867"/>
    <w:rsid w:val="00C605D8"/>
    <w:rsid w:val="00C617E3"/>
    <w:rsid w:val="00C65111"/>
    <w:rsid w:val="00C81192"/>
    <w:rsid w:val="00CC2CD4"/>
    <w:rsid w:val="00CC4FB2"/>
    <w:rsid w:val="00CD1661"/>
    <w:rsid w:val="00CD6A42"/>
    <w:rsid w:val="00CF0905"/>
    <w:rsid w:val="00CF10E2"/>
    <w:rsid w:val="00D00E55"/>
    <w:rsid w:val="00D01056"/>
    <w:rsid w:val="00D03389"/>
    <w:rsid w:val="00D0572C"/>
    <w:rsid w:val="00D60104"/>
    <w:rsid w:val="00D62A84"/>
    <w:rsid w:val="00D71791"/>
    <w:rsid w:val="00D74774"/>
    <w:rsid w:val="00DA1FD9"/>
    <w:rsid w:val="00DB63B4"/>
    <w:rsid w:val="00DB6C46"/>
    <w:rsid w:val="00DB76FD"/>
    <w:rsid w:val="00DE1D3C"/>
    <w:rsid w:val="00DF54B6"/>
    <w:rsid w:val="00E00496"/>
    <w:rsid w:val="00E343B5"/>
    <w:rsid w:val="00E422AF"/>
    <w:rsid w:val="00E451DD"/>
    <w:rsid w:val="00E51D3F"/>
    <w:rsid w:val="00E578A3"/>
    <w:rsid w:val="00E668C5"/>
    <w:rsid w:val="00E71935"/>
    <w:rsid w:val="00EA5326"/>
    <w:rsid w:val="00EB0717"/>
    <w:rsid w:val="00EB4BE1"/>
    <w:rsid w:val="00EC40D7"/>
    <w:rsid w:val="00ED1C94"/>
    <w:rsid w:val="00EE0461"/>
    <w:rsid w:val="00EE5057"/>
    <w:rsid w:val="00EF6EE7"/>
    <w:rsid w:val="00F0173A"/>
    <w:rsid w:val="00F03129"/>
    <w:rsid w:val="00F1026F"/>
    <w:rsid w:val="00F169D6"/>
    <w:rsid w:val="00F226C8"/>
    <w:rsid w:val="00F23141"/>
    <w:rsid w:val="00F303AA"/>
    <w:rsid w:val="00F37598"/>
    <w:rsid w:val="00F427CF"/>
    <w:rsid w:val="00F55D07"/>
    <w:rsid w:val="00F6336D"/>
    <w:rsid w:val="00FB216E"/>
    <w:rsid w:val="00FD4241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A1330"/>
  <w15:docId w15:val="{E08E6EC2-E648-4694-9566-E3BAF80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537C6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3B69C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CF090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811D1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62A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next w:val="a1"/>
    <w:link w:val="a6"/>
    <w:uiPriority w:val="11"/>
    <w:qFormat/>
    <w:rsid w:val="00CF10E2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2"/>
    <w:link w:val="a5"/>
    <w:uiPriority w:val="11"/>
    <w:rsid w:val="00CF10E2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2"/>
    <w:link w:val="2"/>
    <w:uiPriority w:val="9"/>
    <w:rsid w:val="00CF090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2"/>
    <w:link w:val="1"/>
    <w:uiPriority w:val="9"/>
    <w:rsid w:val="003B69CD"/>
    <w:rPr>
      <w:rFonts w:ascii="Times New Roman" w:eastAsiaTheme="majorEastAsia" w:hAnsi="Times New Roman" w:cstheme="majorBidi"/>
      <w:b/>
      <w:sz w:val="32"/>
      <w:szCs w:val="32"/>
    </w:rPr>
  </w:style>
  <w:style w:type="paragraph" w:styleId="a0">
    <w:name w:val="List Paragraph"/>
    <w:basedOn w:val="a1"/>
    <w:uiPriority w:val="34"/>
    <w:qFormat/>
    <w:rsid w:val="001A2ACF"/>
    <w:pPr>
      <w:numPr>
        <w:numId w:val="3"/>
      </w:numPr>
      <w:contextualSpacing/>
    </w:pPr>
  </w:style>
  <w:style w:type="character" w:customStyle="1" w:styleId="50">
    <w:name w:val="Заголовок 5 Знак"/>
    <w:basedOn w:val="a2"/>
    <w:link w:val="5"/>
    <w:rsid w:val="00D62A8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Обычный1"/>
    <w:basedOn w:val="a1"/>
    <w:link w:val="CharChar"/>
    <w:rsid w:val="00D62A84"/>
    <w:pPr>
      <w:spacing w:after="0" w:line="360" w:lineRule="auto"/>
      <w:ind w:firstLine="851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CharChar">
    <w:name w:val="Обычный Char Char"/>
    <w:link w:val="11"/>
    <w:rsid w:val="00D62A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аблНазвание"/>
    <w:link w:val="a8"/>
    <w:qFormat/>
    <w:rsid w:val="00E451DD"/>
    <w:pPr>
      <w:keepNext/>
      <w:keepLines/>
      <w:spacing w:after="0" w:line="276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8">
    <w:name w:val="ТаблНазвание Знак"/>
    <w:link w:val="a7"/>
    <w:rsid w:val="00E451DD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9">
    <w:name w:val="Основной текст (центр/одинарный)"/>
    <w:basedOn w:val="aa"/>
    <w:link w:val="ab"/>
    <w:rsid w:val="00C51C25"/>
    <w:pPr>
      <w:spacing w:before="120"/>
      <w:jc w:val="center"/>
    </w:pPr>
    <w:rPr>
      <w:rFonts w:eastAsia="Times New Roman" w:cs="Times New Roman"/>
      <w:snapToGrid w:val="0"/>
      <w:color w:val="000000"/>
      <w:szCs w:val="20"/>
      <w:lang w:eastAsia="ru-RU"/>
    </w:rPr>
  </w:style>
  <w:style w:type="character" w:customStyle="1" w:styleId="ab">
    <w:name w:val="Основной текст (центр/одинарный) Знак"/>
    <w:link w:val="a9"/>
    <w:rsid w:val="00C51C2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c">
    <w:name w:val="Основной текст (без отступа)"/>
    <w:basedOn w:val="aa"/>
    <w:rsid w:val="00C51C25"/>
    <w:pPr>
      <w:spacing w:before="12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customStyle="1" w:styleId="-">
    <w:name w:val="Титульный лист - текст"/>
    <w:link w:val="-0"/>
    <w:rsid w:val="00C51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итульный лист - название документа"/>
    <w:basedOn w:val="a1"/>
    <w:link w:val="-2"/>
    <w:rsid w:val="00C51C25"/>
    <w:pPr>
      <w:spacing w:after="0"/>
      <w:jc w:val="center"/>
    </w:pPr>
    <w:rPr>
      <w:rFonts w:ascii="Arial" w:eastAsia="Times New Roman" w:hAnsi="Arial" w:cs="Times New Roman"/>
      <w:snapToGrid w:val="0"/>
      <w:color w:val="000000"/>
      <w:sz w:val="36"/>
      <w:szCs w:val="20"/>
      <w:lang w:eastAsia="ru-RU"/>
    </w:rPr>
  </w:style>
  <w:style w:type="character" w:customStyle="1" w:styleId="-2">
    <w:name w:val="Титульный лист - название документа Знак"/>
    <w:link w:val="-1"/>
    <w:rsid w:val="00C51C25"/>
    <w:rPr>
      <w:rFonts w:ascii="Arial" w:eastAsia="Times New Roman" w:hAnsi="Arial" w:cs="Times New Roman"/>
      <w:snapToGrid w:val="0"/>
      <w:color w:val="000000"/>
      <w:sz w:val="36"/>
      <w:szCs w:val="20"/>
      <w:lang w:eastAsia="ru-RU"/>
    </w:rPr>
  </w:style>
  <w:style w:type="character" w:customStyle="1" w:styleId="12">
    <w:name w:val="я_Технический стиль 1 Знак"/>
    <w:link w:val="13"/>
    <w:rsid w:val="00C51C25"/>
    <w:rPr>
      <w:rFonts w:ascii="Arial" w:hAnsi="Arial" w:cs="Arial"/>
      <w:b/>
      <w:bCs/>
      <w:snapToGrid w:val="0"/>
      <w:color w:val="000000"/>
      <w:sz w:val="24"/>
      <w:szCs w:val="24"/>
    </w:rPr>
  </w:style>
  <w:style w:type="paragraph" w:customStyle="1" w:styleId="13">
    <w:name w:val="я_Технический стиль 1"/>
    <w:basedOn w:val="a1"/>
    <w:link w:val="12"/>
    <w:qFormat/>
    <w:rsid w:val="00C51C25"/>
    <w:pPr>
      <w:pBdr>
        <w:bottom w:val="single" w:sz="12" w:space="1" w:color="auto"/>
      </w:pBdr>
      <w:suppressAutoHyphens/>
      <w:spacing w:after="0"/>
      <w:ind w:left="142" w:right="140"/>
      <w:jc w:val="center"/>
    </w:pPr>
    <w:rPr>
      <w:rFonts w:ascii="Arial" w:hAnsi="Arial" w:cs="Arial"/>
      <w:b/>
      <w:bCs/>
      <w:snapToGrid w:val="0"/>
      <w:color w:val="000000"/>
      <w:sz w:val="24"/>
      <w:szCs w:val="24"/>
    </w:rPr>
  </w:style>
  <w:style w:type="paragraph" w:customStyle="1" w:styleId="31">
    <w:name w:val="я_Технический стиль 3"/>
    <w:basedOn w:val="-"/>
    <w:link w:val="32"/>
    <w:qFormat/>
    <w:rsid w:val="00C51C25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C51C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я_Технический стиль 3 Знак"/>
    <w:link w:val="31"/>
    <w:rsid w:val="00C51C25"/>
    <w:rPr>
      <w:rFonts w:ascii="Arial" w:eastAsia="Times New Roman" w:hAnsi="Arial" w:cs="Arial"/>
      <w:b/>
      <w:sz w:val="28"/>
      <w:szCs w:val="20"/>
      <w:lang w:eastAsia="ru-RU"/>
    </w:rPr>
  </w:style>
  <w:style w:type="paragraph" w:styleId="aa">
    <w:name w:val="Body Text"/>
    <w:basedOn w:val="a1"/>
    <w:link w:val="ad"/>
    <w:uiPriority w:val="99"/>
    <w:unhideWhenUsed/>
    <w:rsid w:val="00C51C25"/>
  </w:style>
  <w:style w:type="character" w:customStyle="1" w:styleId="ad">
    <w:name w:val="Основной текст Знак"/>
    <w:basedOn w:val="a2"/>
    <w:link w:val="aa"/>
    <w:uiPriority w:val="99"/>
    <w:rsid w:val="00C51C25"/>
  </w:style>
  <w:style w:type="paragraph" w:customStyle="1" w:styleId="ae">
    <w:name w:val="Заголовки без нумерации"/>
    <w:next w:val="aa"/>
    <w:rsid w:val="005C0AD7"/>
    <w:pPr>
      <w:suppressAutoHyphens/>
      <w:spacing w:before="360" w:after="12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ru-RU"/>
    </w:rPr>
  </w:style>
  <w:style w:type="paragraph" w:customStyle="1" w:styleId="-3">
    <w:name w:val="Титльный лист - заголовок документа"/>
    <w:basedOn w:val="a1"/>
    <w:rsid w:val="005C0AD7"/>
    <w:pPr>
      <w:spacing w:after="0"/>
      <w:jc w:val="center"/>
    </w:pPr>
    <w:rPr>
      <w:rFonts w:eastAsia="Times New Roman" w:cs="Times New Roman"/>
      <w:b/>
      <w:snapToGrid w:val="0"/>
      <w:color w:val="000000"/>
      <w:sz w:val="36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5C0AD7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2"/>
    <w:link w:val="af"/>
    <w:uiPriority w:val="99"/>
    <w:rsid w:val="005C0AD7"/>
  </w:style>
  <w:style w:type="paragraph" w:styleId="af1">
    <w:name w:val="footer"/>
    <w:basedOn w:val="a1"/>
    <w:link w:val="af2"/>
    <w:uiPriority w:val="99"/>
    <w:unhideWhenUsed/>
    <w:rsid w:val="005C0AD7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2"/>
    <w:link w:val="af1"/>
    <w:uiPriority w:val="99"/>
    <w:rsid w:val="005C0AD7"/>
  </w:style>
  <w:style w:type="character" w:customStyle="1" w:styleId="af3">
    <w:name w:val="Выделение подчеркиванием"/>
    <w:qFormat/>
    <w:rsid w:val="005C0AD7"/>
    <w:rPr>
      <w:u w:val="single"/>
    </w:rPr>
  </w:style>
  <w:style w:type="character" w:customStyle="1" w:styleId="30">
    <w:name w:val="Заголовок 3 Знак"/>
    <w:basedOn w:val="a2"/>
    <w:link w:val="3"/>
    <w:uiPriority w:val="9"/>
    <w:rsid w:val="00A811D1"/>
    <w:rPr>
      <w:rFonts w:ascii="Times New Roman" w:eastAsiaTheme="majorEastAsia" w:hAnsi="Times New Roman" w:cstheme="majorBidi"/>
      <w:sz w:val="28"/>
      <w:szCs w:val="24"/>
    </w:rPr>
  </w:style>
  <w:style w:type="character" w:customStyle="1" w:styleId="GOSTNormal">
    <w:name w:val="_GOST_Normal Знак"/>
    <w:link w:val="GOSTNormal0"/>
    <w:locked/>
    <w:rsid w:val="001C6E32"/>
    <w:rPr>
      <w:sz w:val="24"/>
    </w:rPr>
  </w:style>
  <w:style w:type="paragraph" w:customStyle="1" w:styleId="GOSTNormal0">
    <w:name w:val="_GOST_Normal"/>
    <w:link w:val="GOSTNormal"/>
    <w:rsid w:val="001C6E32"/>
    <w:pPr>
      <w:spacing w:before="120" w:after="60" w:line="240" w:lineRule="auto"/>
      <w:ind w:firstLine="567"/>
      <w:contextualSpacing/>
      <w:jc w:val="both"/>
    </w:pPr>
    <w:rPr>
      <w:sz w:val="24"/>
    </w:rPr>
  </w:style>
  <w:style w:type="paragraph" w:customStyle="1" w:styleId="a">
    <w:name w:val="Список нумерованный"/>
    <w:basedOn w:val="aa"/>
    <w:qFormat/>
    <w:rsid w:val="001C6E32"/>
    <w:pPr>
      <w:numPr>
        <w:numId w:val="2"/>
      </w:numPr>
      <w:tabs>
        <w:tab w:val="num" w:pos="360"/>
      </w:tabs>
      <w:ind w:firstLine="0"/>
    </w:pPr>
  </w:style>
  <w:style w:type="table" w:styleId="af4">
    <w:name w:val="Table Grid"/>
    <w:aliases w:val="OTR"/>
    <w:basedOn w:val="a3"/>
    <w:uiPriority w:val="39"/>
    <w:rsid w:val="0046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a"/>
    <w:next w:val="a1"/>
    <w:uiPriority w:val="35"/>
    <w:unhideWhenUsed/>
    <w:qFormat/>
    <w:rsid w:val="00CF0905"/>
    <w:pPr>
      <w:keepNext/>
      <w:spacing w:before="60"/>
      <w:ind w:firstLine="0"/>
      <w:jc w:val="center"/>
    </w:pPr>
    <w:rPr>
      <w:iCs/>
      <w:szCs w:val="18"/>
    </w:rPr>
  </w:style>
  <w:style w:type="paragraph" w:styleId="14">
    <w:name w:val="toc 1"/>
    <w:basedOn w:val="a1"/>
    <w:next w:val="a1"/>
    <w:autoRedefine/>
    <w:uiPriority w:val="39"/>
    <w:unhideWhenUsed/>
    <w:rsid w:val="005B6706"/>
    <w:pPr>
      <w:tabs>
        <w:tab w:val="left" w:pos="1320"/>
        <w:tab w:val="right" w:leader="dot" w:pos="9345"/>
      </w:tabs>
      <w:spacing w:after="100"/>
    </w:pPr>
  </w:style>
  <w:style w:type="paragraph" w:styleId="33">
    <w:name w:val="toc 3"/>
    <w:basedOn w:val="a1"/>
    <w:next w:val="a1"/>
    <w:autoRedefine/>
    <w:uiPriority w:val="39"/>
    <w:unhideWhenUsed/>
    <w:rsid w:val="0015126D"/>
    <w:pPr>
      <w:tabs>
        <w:tab w:val="left" w:pos="2119"/>
        <w:tab w:val="right" w:leader="dot" w:pos="9345"/>
      </w:tabs>
      <w:spacing w:after="100"/>
      <w:ind w:left="560"/>
      <w:jc w:val="left"/>
    </w:pPr>
  </w:style>
  <w:style w:type="paragraph" w:styleId="21">
    <w:name w:val="toc 2"/>
    <w:basedOn w:val="a1"/>
    <w:next w:val="a1"/>
    <w:autoRedefine/>
    <w:uiPriority w:val="39"/>
    <w:unhideWhenUsed/>
    <w:rsid w:val="003B5ED8"/>
    <w:pPr>
      <w:spacing w:after="100"/>
      <w:ind w:left="280"/>
    </w:pPr>
  </w:style>
  <w:style w:type="character" w:styleId="af6">
    <w:name w:val="Hyperlink"/>
    <w:basedOn w:val="a2"/>
    <w:uiPriority w:val="99"/>
    <w:unhideWhenUsed/>
    <w:rsid w:val="003B5ED8"/>
    <w:rPr>
      <w:color w:val="0563C1" w:themeColor="hyperlink"/>
      <w:u w:val="single"/>
    </w:rPr>
  </w:style>
  <w:style w:type="paragraph" w:styleId="af7">
    <w:name w:val="Title"/>
    <w:basedOn w:val="a1"/>
    <w:next w:val="a1"/>
    <w:link w:val="af8"/>
    <w:uiPriority w:val="10"/>
    <w:qFormat/>
    <w:rsid w:val="003B5ED8"/>
    <w:pPr>
      <w:spacing w:after="240"/>
      <w:ind w:firstLine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f8">
    <w:name w:val="Заголовок Знак"/>
    <w:basedOn w:val="a2"/>
    <w:link w:val="af7"/>
    <w:uiPriority w:val="10"/>
    <w:rsid w:val="003B5ED8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9">
    <w:name w:val="Табл. заголовок"/>
    <w:basedOn w:val="a1"/>
    <w:uiPriority w:val="99"/>
    <w:qFormat/>
    <w:rsid w:val="007F3413"/>
    <w:pPr>
      <w:spacing w:before="120" w:after="0"/>
      <w:ind w:firstLine="0"/>
      <w:jc w:val="center"/>
    </w:pPr>
    <w:rPr>
      <w:rFonts w:eastAsia="SimSun" w:cs="Times New Roman"/>
      <w:b/>
      <w:color w:val="000000"/>
      <w:sz w:val="20"/>
      <w:szCs w:val="24"/>
      <w:lang w:eastAsia="ru-RU"/>
    </w:rPr>
  </w:style>
  <w:style w:type="paragraph" w:styleId="afa">
    <w:name w:val="table of figures"/>
    <w:basedOn w:val="a1"/>
    <w:next w:val="a1"/>
    <w:uiPriority w:val="99"/>
    <w:unhideWhenUsed/>
    <w:rsid w:val="003B5ED8"/>
    <w:pPr>
      <w:spacing w:after="0"/>
    </w:pPr>
  </w:style>
  <w:style w:type="paragraph" w:customStyle="1" w:styleId="12-">
    <w:name w:val="Таблица (12) - осн. текст"/>
    <w:basedOn w:val="a1"/>
    <w:qFormat/>
    <w:rsid w:val="007F3413"/>
    <w:pPr>
      <w:spacing w:before="60" w:after="60"/>
      <w:ind w:firstLine="0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character" w:styleId="afb">
    <w:name w:val="Unresolved Mention"/>
    <w:basedOn w:val="a2"/>
    <w:uiPriority w:val="99"/>
    <w:semiHidden/>
    <w:unhideWhenUsed/>
    <w:rsid w:val="00C65111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D6010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5093-87B5-4DC2-BF8F-ED71A9F7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Муравьева</dc:creator>
  <cp:keywords/>
  <dc:description/>
  <cp:lastModifiedBy>Александр Зубец</cp:lastModifiedBy>
  <cp:revision>14</cp:revision>
  <dcterms:created xsi:type="dcterms:W3CDTF">2021-12-30T09:44:00Z</dcterms:created>
  <dcterms:modified xsi:type="dcterms:W3CDTF">2022-01-27T07:58:00Z</dcterms:modified>
</cp:coreProperties>
</file>